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D540" w14:textId="1723C112" w:rsidR="0046576A" w:rsidRDefault="001E340D" w:rsidP="003E65D2">
      <w:pPr>
        <w:jc w:val="center"/>
      </w:pPr>
      <w:r w:rsidRPr="00005C7B">
        <w:rPr>
          <w:rFonts w:cs="Arial"/>
          <w:noProof/>
          <w:u w:val="single"/>
          <w:lang w:eastAsia="en-CA"/>
        </w:rPr>
        <w:drawing>
          <wp:inline distT="0" distB="0" distL="0" distR="0" wp14:anchorId="51B27D8C" wp14:editId="47873711">
            <wp:extent cx="5353050" cy="1847850"/>
            <wp:effectExtent l="0" t="0" r="0" b="0"/>
            <wp:docPr id="3" name="Picture 3" descr="Frontenac_Logo-Horz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enac_Logo-Horz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1847850"/>
                    </a:xfrm>
                    <a:prstGeom prst="rect">
                      <a:avLst/>
                    </a:prstGeom>
                    <a:noFill/>
                    <a:ln>
                      <a:noFill/>
                    </a:ln>
                  </pic:spPr>
                </pic:pic>
              </a:graphicData>
            </a:graphic>
          </wp:inline>
        </w:drawing>
      </w:r>
    </w:p>
    <w:p w14:paraId="2494D266" w14:textId="4487A800" w:rsidR="003E65D2" w:rsidRPr="00F91008" w:rsidRDefault="003E65D2" w:rsidP="003E65D2">
      <w:pPr>
        <w:spacing w:before="800"/>
        <w:jc w:val="center"/>
        <w:rPr>
          <w:rFonts w:cs="Arial"/>
          <w:sz w:val="56"/>
          <w:szCs w:val="56"/>
        </w:rPr>
      </w:pPr>
      <w:r w:rsidRPr="00F91008">
        <w:rPr>
          <w:rFonts w:cs="Arial"/>
          <w:sz w:val="56"/>
          <w:szCs w:val="56"/>
        </w:rPr>
        <w:t>The Corporation of the County of Frontenac</w:t>
      </w:r>
    </w:p>
    <w:p w14:paraId="2344EB6F" w14:textId="4B8ABB13" w:rsidR="003E65D2" w:rsidRDefault="003E65D2" w:rsidP="00F91008">
      <w:pPr>
        <w:spacing w:after="1200"/>
        <w:jc w:val="center"/>
        <w:rPr>
          <w:rFonts w:cs="Arial"/>
          <w:sz w:val="72"/>
          <w:szCs w:val="72"/>
        </w:rPr>
      </w:pPr>
      <w:r w:rsidRPr="00F91008">
        <w:rPr>
          <w:rFonts w:cs="Arial"/>
          <w:sz w:val="72"/>
          <w:szCs w:val="72"/>
        </w:rPr>
        <w:t>Annual Accessibility Status Report 202</w:t>
      </w:r>
      <w:r w:rsidR="002126DE">
        <w:rPr>
          <w:rFonts w:cs="Arial"/>
          <w:sz w:val="72"/>
          <w:szCs w:val="72"/>
        </w:rPr>
        <w:t>4</w:t>
      </w:r>
    </w:p>
    <w:p w14:paraId="3F7DC680" w14:textId="5734F9EF" w:rsidR="00C327D1" w:rsidRPr="00F91008" w:rsidRDefault="00C327D1" w:rsidP="00F91008">
      <w:pPr>
        <w:spacing w:after="1200"/>
        <w:jc w:val="center"/>
        <w:rPr>
          <w:rFonts w:cs="Arial"/>
          <w:sz w:val="72"/>
          <w:szCs w:val="72"/>
        </w:rPr>
      </w:pPr>
      <w:r>
        <w:rPr>
          <w:noProof/>
          <w:szCs w:val="24"/>
        </w:rPr>
        <w:drawing>
          <wp:inline distT="0" distB="0" distL="0" distR="0" wp14:anchorId="26653312" wp14:editId="13650CF0">
            <wp:extent cx="4342130" cy="1166495"/>
            <wp:effectExtent l="0" t="0" r="1270" b="0"/>
            <wp:docPr id="1" name="Picture 1" descr="Accessibility inFronten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cessibility inFrontena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2130" cy="1166495"/>
                    </a:xfrm>
                    <a:prstGeom prst="rect">
                      <a:avLst/>
                    </a:prstGeom>
                    <a:noFill/>
                    <a:ln>
                      <a:noFill/>
                    </a:ln>
                    <a:effectLst/>
                  </pic:spPr>
                </pic:pic>
              </a:graphicData>
            </a:graphic>
          </wp:inline>
        </w:drawing>
      </w:r>
    </w:p>
    <w:p w14:paraId="55D92776" w14:textId="779C7E6B" w:rsidR="00C37407" w:rsidRDefault="003E65D2" w:rsidP="00C37407">
      <w:pPr>
        <w:rPr>
          <w:rFonts w:cs="Arial"/>
          <w:sz w:val="28"/>
          <w:szCs w:val="28"/>
        </w:rPr>
      </w:pPr>
      <w:r>
        <w:rPr>
          <w:rFonts w:cs="Arial"/>
          <w:sz w:val="28"/>
          <w:szCs w:val="28"/>
        </w:rPr>
        <w:t xml:space="preserve">This document is available in alternate formats or with communication supports upon request.  Please visit the County of Frontenac at </w:t>
      </w:r>
      <w:hyperlink r:id="rId10" w:history="1">
        <w:r w:rsidR="00C37407" w:rsidRPr="007A62B0">
          <w:rPr>
            <w:rStyle w:val="Hyperlink"/>
            <w:rFonts w:cs="Arial"/>
            <w:sz w:val="28"/>
            <w:szCs w:val="28"/>
          </w:rPr>
          <w:t>www.frontenaccounty.ca</w:t>
        </w:r>
      </w:hyperlink>
      <w:r w:rsidR="00C37407">
        <w:rPr>
          <w:rFonts w:cs="Arial"/>
          <w:sz w:val="28"/>
          <w:szCs w:val="28"/>
        </w:rPr>
        <w:t xml:space="preserve"> or call 613-548-9400, </w:t>
      </w:r>
      <w:proofErr w:type="spellStart"/>
      <w:r w:rsidR="00C37407">
        <w:rPr>
          <w:rFonts w:cs="Arial"/>
          <w:sz w:val="28"/>
          <w:szCs w:val="28"/>
        </w:rPr>
        <w:t>ext</w:t>
      </w:r>
      <w:proofErr w:type="spellEnd"/>
      <w:r w:rsidR="00C37407">
        <w:rPr>
          <w:rFonts w:cs="Arial"/>
          <w:sz w:val="28"/>
          <w:szCs w:val="28"/>
        </w:rPr>
        <w:t xml:space="preserve"> 302, or email </w:t>
      </w:r>
      <w:hyperlink r:id="rId11" w:history="1">
        <w:r w:rsidR="00C37407" w:rsidRPr="007A62B0">
          <w:rPr>
            <w:rStyle w:val="Hyperlink"/>
            <w:rFonts w:cs="Arial"/>
            <w:sz w:val="28"/>
            <w:szCs w:val="28"/>
          </w:rPr>
          <w:t>jamini@frontenaccounty.ca</w:t>
        </w:r>
      </w:hyperlink>
      <w:r w:rsidR="00C37407">
        <w:rPr>
          <w:rFonts w:cs="Arial"/>
          <w:sz w:val="28"/>
          <w:szCs w:val="28"/>
        </w:rPr>
        <w:t xml:space="preserve"> </w:t>
      </w:r>
    </w:p>
    <w:sdt>
      <w:sdtPr>
        <w:rPr>
          <w:rFonts w:eastAsiaTheme="minorHAnsi" w:cstheme="minorBidi"/>
          <w:b w:val="0"/>
          <w:sz w:val="24"/>
          <w:szCs w:val="22"/>
          <w:lang w:val="en-CA"/>
        </w:rPr>
        <w:id w:val="128055085"/>
        <w:docPartObj>
          <w:docPartGallery w:val="Table of Contents"/>
          <w:docPartUnique/>
        </w:docPartObj>
      </w:sdtPr>
      <w:sdtEndPr>
        <w:rPr>
          <w:bCs/>
          <w:noProof/>
        </w:rPr>
      </w:sdtEndPr>
      <w:sdtContent>
        <w:p w14:paraId="3EA237D9" w14:textId="3A3E51B1" w:rsidR="00ED0CA2" w:rsidRDefault="00ED0CA2">
          <w:pPr>
            <w:pStyle w:val="TOCHeading"/>
          </w:pPr>
          <w:r>
            <w:t>Contents</w:t>
          </w:r>
        </w:p>
        <w:p w14:paraId="78E7462E" w14:textId="2F20743A" w:rsidR="00D83DFF" w:rsidRDefault="00ED0CA2">
          <w:pPr>
            <w:pStyle w:val="TOC1"/>
            <w:tabs>
              <w:tab w:val="right" w:leader="dot" w:pos="9350"/>
            </w:tabs>
            <w:rPr>
              <w:rFonts w:asciiTheme="minorHAnsi" w:eastAsiaTheme="minorEastAsia" w:hAnsiTheme="minorHAnsi"/>
              <w:noProof/>
              <w:kern w:val="2"/>
              <w:szCs w:val="24"/>
              <w:lang w:val="en-US"/>
              <w14:ligatures w14:val="standardContextual"/>
            </w:rPr>
          </w:pPr>
          <w:r>
            <w:fldChar w:fldCharType="begin"/>
          </w:r>
          <w:r>
            <w:instrText xml:space="preserve"> TOC \o "1-3" \h \z \u </w:instrText>
          </w:r>
          <w:r>
            <w:fldChar w:fldCharType="separate"/>
          </w:r>
          <w:hyperlink w:anchor="_Toc188602694" w:history="1">
            <w:r w:rsidR="00D83DFF" w:rsidRPr="0078698B">
              <w:rPr>
                <w:rStyle w:val="Hyperlink"/>
                <w:noProof/>
              </w:rPr>
              <w:t>Welcome to the Frontenac’s Annual Accessibility Status Update</w:t>
            </w:r>
            <w:r w:rsidR="00D83DFF">
              <w:rPr>
                <w:noProof/>
                <w:webHidden/>
              </w:rPr>
              <w:tab/>
            </w:r>
            <w:r w:rsidR="00D83DFF">
              <w:rPr>
                <w:noProof/>
                <w:webHidden/>
              </w:rPr>
              <w:fldChar w:fldCharType="begin"/>
            </w:r>
            <w:r w:rsidR="00D83DFF">
              <w:rPr>
                <w:noProof/>
                <w:webHidden/>
              </w:rPr>
              <w:instrText xml:space="preserve"> PAGEREF _Toc188602694 \h </w:instrText>
            </w:r>
            <w:r w:rsidR="00D83DFF">
              <w:rPr>
                <w:noProof/>
                <w:webHidden/>
              </w:rPr>
            </w:r>
            <w:r w:rsidR="00D83DFF">
              <w:rPr>
                <w:noProof/>
                <w:webHidden/>
              </w:rPr>
              <w:fldChar w:fldCharType="separate"/>
            </w:r>
            <w:r w:rsidR="00D83DFF">
              <w:rPr>
                <w:noProof/>
                <w:webHidden/>
              </w:rPr>
              <w:t>3</w:t>
            </w:r>
            <w:r w:rsidR="00D83DFF">
              <w:rPr>
                <w:noProof/>
                <w:webHidden/>
              </w:rPr>
              <w:fldChar w:fldCharType="end"/>
            </w:r>
          </w:hyperlink>
        </w:p>
        <w:p w14:paraId="5B7C50D0" w14:textId="6F4A10BE" w:rsidR="00D83DFF" w:rsidRDefault="00D83DFF">
          <w:pPr>
            <w:pStyle w:val="TOC1"/>
            <w:tabs>
              <w:tab w:val="right" w:leader="dot" w:pos="9350"/>
            </w:tabs>
            <w:rPr>
              <w:rFonts w:asciiTheme="minorHAnsi" w:eastAsiaTheme="minorEastAsia" w:hAnsiTheme="minorHAnsi"/>
              <w:noProof/>
              <w:kern w:val="2"/>
              <w:szCs w:val="24"/>
              <w:lang w:val="en-US"/>
              <w14:ligatures w14:val="standardContextual"/>
            </w:rPr>
          </w:pPr>
          <w:hyperlink w:anchor="_Toc188602695" w:history="1">
            <w:r w:rsidRPr="0078698B">
              <w:rPr>
                <w:rStyle w:val="Hyperlink"/>
                <w:noProof/>
              </w:rPr>
              <w:t>Statement of Commitment</w:t>
            </w:r>
            <w:r>
              <w:rPr>
                <w:noProof/>
                <w:webHidden/>
              </w:rPr>
              <w:tab/>
            </w:r>
            <w:r>
              <w:rPr>
                <w:noProof/>
                <w:webHidden/>
              </w:rPr>
              <w:fldChar w:fldCharType="begin"/>
            </w:r>
            <w:r>
              <w:rPr>
                <w:noProof/>
                <w:webHidden/>
              </w:rPr>
              <w:instrText xml:space="preserve"> PAGEREF _Toc188602695 \h </w:instrText>
            </w:r>
            <w:r>
              <w:rPr>
                <w:noProof/>
                <w:webHidden/>
              </w:rPr>
            </w:r>
            <w:r>
              <w:rPr>
                <w:noProof/>
                <w:webHidden/>
              </w:rPr>
              <w:fldChar w:fldCharType="separate"/>
            </w:r>
            <w:r>
              <w:rPr>
                <w:noProof/>
                <w:webHidden/>
              </w:rPr>
              <w:t>3</w:t>
            </w:r>
            <w:r>
              <w:rPr>
                <w:noProof/>
                <w:webHidden/>
              </w:rPr>
              <w:fldChar w:fldCharType="end"/>
            </w:r>
          </w:hyperlink>
        </w:p>
        <w:p w14:paraId="4B353060" w14:textId="3097220F" w:rsidR="00D83DFF" w:rsidRDefault="00D83DFF">
          <w:pPr>
            <w:pStyle w:val="TOC1"/>
            <w:tabs>
              <w:tab w:val="right" w:leader="dot" w:pos="9350"/>
            </w:tabs>
            <w:rPr>
              <w:rFonts w:asciiTheme="minorHAnsi" w:eastAsiaTheme="minorEastAsia" w:hAnsiTheme="minorHAnsi"/>
              <w:noProof/>
              <w:kern w:val="2"/>
              <w:szCs w:val="24"/>
              <w:lang w:val="en-US"/>
              <w14:ligatures w14:val="standardContextual"/>
            </w:rPr>
          </w:pPr>
          <w:hyperlink w:anchor="_Toc188602696" w:history="1">
            <w:r w:rsidRPr="0078698B">
              <w:rPr>
                <w:rStyle w:val="Hyperlink"/>
                <w:noProof/>
              </w:rPr>
              <w:t>Joint Frontenac Joint Accessibility Advisory Committee</w:t>
            </w:r>
            <w:r>
              <w:rPr>
                <w:noProof/>
                <w:webHidden/>
              </w:rPr>
              <w:tab/>
            </w:r>
            <w:r>
              <w:rPr>
                <w:noProof/>
                <w:webHidden/>
              </w:rPr>
              <w:fldChar w:fldCharType="begin"/>
            </w:r>
            <w:r>
              <w:rPr>
                <w:noProof/>
                <w:webHidden/>
              </w:rPr>
              <w:instrText xml:space="preserve"> PAGEREF _Toc188602696 \h </w:instrText>
            </w:r>
            <w:r>
              <w:rPr>
                <w:noProof/>
                <w:webHidden/>
              </w:rPr>
            </w:r>
            <w:r>
              <w:rPr>
                <w:noProof/>
                <w:webHidden/>
              </w:rPr>
              <w:fldChar w:fldCharType="separate"/>
            </w:r>
            <w:r>
              <w:rPr>
                <w:noProof/>
                <w:webHidden/>
              </w:rPr>
              <w:t>4</w:t>
            </w:r>
            <w:r>
              <w:rPr>
                <w:noProof/>
                <w:webHidden/>
              </w:rPr>
              <w:fldChar w:fldCharType="end"/>
            </w:r>
          </w:hyperlink>
        </w:p>
        <w:p w14:paraId="528DB388" w14:textId="4E02261D" w:rsidR="00D83DFF" w:rsidRDefault="00D83DFF">
          <w:pPr>
            <w:pStyle w:val="TOC1"/>
            <w:tabs>
              <w:tab w:val="right" w:leader="dot" w:pos="9350"/>
            </w:tabs>
            <w:rPr>
              <w:rFonts w:asciiTheme="minorHAnsi" w:eastAsiaTheme="minorEastAsia" w:hAnsiTheme="minorHAnsi"/>
              <w:noProof/>
              <w:kern w:val="2"/>
              <w:szCs w:val="24"/>
              <w:lang w:val="en-US"/>
              <w14:ligatures w14:val="standardContextual"/>
            </w:rPr>
          </w:pPr>
          <w:hyperlink w:anchor="_Toc188602697" w:history="1">
            <w:r w:rsidRPr="0078698B">
              <w:rPr>
                <w:rStyle w:val="Hyperlink"/>
                <w:noProof/>
              </w:rPr>
              <w:t>Accessibility Achievements in 2024</w:t>
            </w:r>
            <w:r>
              <w:rPr>
                <w:noProof/>
                <w:webHidden/>
              </w:rPr>
              <w:tab/>
            </w:r>
            <w:r>
              <w:rPr>
                <w:noProof/>
                <w:webHidden/>
              </w:rPr>
              <w:fldChar w:fldCharType="begin"/>
            </w:r>
            <w:r>
              <w:rPr>
                <w:noProof/>
                <w:webHidden/>
              </w:rPr>
              <w:instrText xml:space="preserve"> PAGEREF _Toc188602697 \h </w:instrText>
            </w:r>
            <w:r>
              <w:rPr>
                <w:noProof/>
                <w:webHidden/>
              </w:rPr>
            </w:r>
            <w:r>
              <w:rPr>
                <w:noProof/>
                <w:webHidden/>
              </w:rPr>
              <w:fldChar w:fldCharType="separate"/>
            </w:r>
            <w:r>
              <w:rPr>
                <w:noProof/>
                <w:webHidden/>
              </w:rPr>
              <w:t>4</w:t>
            </w:r>
            <w:r>
              <w:rPr>
                <w:noProof/>
                <w:webHidden/>
              </w:rPr>
              <w:fldChar w:fldCharType="end"/>
            </w:r>
          </w:hyperlink>
        </w:p>
        <w:p w14:paraId="212D4E63" w14:textId="5704BDFE"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698" w:history="1">
            <w:r w:rsidRPr="0078698B">
              <w:rPr>
                <w:rStyle w:val="Hyperlink"/>
                <w:noProof/>
              </w:rPr>
              <w:t>Accessibility Updates to the K&amp;P Trail</w:t>
            </w:r>
            <w:r>
              <w:rPr>
                <w:noProof/>
                <w:webHidden/>
              </w:rPr>
              <w:tab/>
            </w:r>
            <w:r>
              <w:rPr>
                <w:noProof/>
                <w:webHidden/>
              </w:rPr>
              <w:fldChar w:fldCharType="begin"/>
            </w:r>
            <w:r>
              <w:rPr>
                <w:noProof/>
                <w:webHidden/>
              </w:rPr>
              <w:instrText xml:space="preserve"> PAGEREF _Toc188602698 \h </w:instrText>
            </w:r>
            <w:r>
              <w:rPr>
                <w:noProof/>
                <w:webHidden/>
              </w:rPr>
            </w:r>
            <w:r>
              <w:rPr>
                <w:noProof/>
                <w:webHidden/>
              </w:rPr>
              <w:fldChar w:fldCharType="separate"/>
            </w:r>
            <w:r>
              <w:rPr>
                <w:noProof/>
                <w:webHidden/>
              </w:rPr>
              <w:t>4</w:t>
            </w:r>
            <w:r>
              <w:rPr>
                <w:noProof/>
                <w:webHidden/>
              </w:rPr>
              <w:fldChar w:fldCharType="end"/>
            </w:r>
          </w:hyperlink>
        </w:p>
        <w:p w14:paraId="6224E79B" w14:textId="3372E76E"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699" w:history="1">
            <w:r w:rsidRPr="0078698B">
              <w:rPr>
                <w:rStyle w:val="Hyperlink"/>
                <w:noProof/>
              </w:rPr>
              <w:t>Re-Development of the County Administration Building</w:t>
            </w:r>
            <w:r>
              <w:rPr>
                <w:noProof/>
                <w:webHidden/>
              </w:rPr>
              <w:tab/>
            </w:r>
            <w:r>
              <w:rPr>
                <w:noProof/>
                <w:webHidden/>
              </w:rPr>
              <w:fldChar w:fldCharType="begin"/>
            </w:r>
            <w:r>
              <w:rPr>
                <w:noProof/>
                <w:webHidden/>
              </w:rPr>
              <w:instrText xml:space="preserve"> PAGEREF _Toc188602699 \h </w:instrText>
            </w:r>
            <w:r>
              <w:rPr>
                <w:noProof/>
                <w:webHidden/>
              </w:rPr>
            </w:r>
            <w:r>
              <w:rPr>
                <w:noProof/>
                <w:webHidden/>
              </w:rPr>
              <w:fldChar w:fldCharType="separate"/>
            </w:r>
            <w:r>
              <w:rPr>
                <w:noProof/>
                <w:webHidden/>
              </w:rPr>
              <w:t>4</w:t>
            </w:r>
            <w:r>
              <w:rPr>
                <w:noProof/>
                <w:webHidden/>
              </w:rPr>
              <w:fldChar w:fldCharType="end"/>
            </w:r>
          </w:hyperlink>
        </w:p>
        <w:p w14:paraId="3CD615A0" w14:textId="32FE6F91"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700" w:history="1">
            <w:r w:rsidRPr="0078698B">
              <w:rPr>
                <w:rStyle w:val="Hyperlink"/>
                <w:noProof/>
              </w:rPr>
              <w:t>Site Plans and Building/Renovation drawings and upgrades/improvements at the Townships</w:t>
            </w:r>
            <w:r>
              <w:rPr>
                <w:noProof/>
                <w:webHidden/>
              </w:rPr>
              <w:tab/>
            </w:r>
            <w:r>
              <w:rPr>
                <w:noProof/>
                <w:webHidden/>
              </w:rPr>
              <w:fldChar w:fldCharType="begin"/>
            </w:r>
            <w:r>
              <w:rPr>
                <w:noProof/>
                <w:webHidden/>
              </w:rPr>
              <w:instrText xml:space="preserve"> PAGEREF _Toc188602700 \h </w:instrText>
            </w:r>
            <w:r>
              <w:rPr>
                <w:noProof/>
                <w:webHidden/>
              </w:rPr>
            </w:r>
            <w:r>
              <w:rPr>
                <w:noProof/>
                <w:webHidden/>
              </w:rPr>
              <w:fldChar w:fldCharType="separate"/>
            </w:r>
            <w:r>
              <w:rPr>
                <w:noProof/>
                <w:webHidden/>
              </w:rPr>
              <w:t>5</w:t>
            </w:r>
            <w:r>
              <w:rPr>
                <w:noProof/>
                <w:webHidden/>
              </w:rPr>
              <w:fldChar w:fldCharType="end"/>
            </w:r>
          </w:hyperlink>
        </w:p>
        <w:p w14:paraId="7C087FAD" w14:textId="33C8F621" w:rsidR="00D83DFF" w:rsidRDefault="00D83DFF">
          <w:pPr>
            <w:pStyle w:val="TOC3"/>
            <w:tabs>
              <w:tab w:val="right" w:leader="dot" w:pos="9350"/>
            </w:tabs>
            <w:rPr>
              <w:rFonts w:asciiTheme="minorHAnsi" w:eastAsiaTheme="minorEastAsia" w:hAnsiTheme="minorHAnsi"/>
              <w:noProof/>
              <w:kern w:val="2"/>
              <w:szCs w:val="24"/>
              <w:lang w:val="en-US"/>
              <w14:ligatures w14:val="standardContextual"/>
            </w:rPr>
          </w:pPr>
          <w:hyperlink w:anchor="_Toc188602701" w:history="1">
            <w:r w:rsidRPr="0078698B">
              <w:rPr>
                <w:rStyle w:val="Hyperlink"/>
                <w:noProof/>
              </w:rPr>
              <w:t>Township of North Frontenac</w:t>
            </w:r>
            <w:r>
              <w:rPr>
                <w:noProof/>
                <w:webHidden/>
              </w:rPr>
              <w:tab/>
            </w:r>
            <w:r>
              <w:rPr>
                <w:noProof/>
                <w:webHidden/>
              </w:rPr>
              <w:fldChar w:fldCharType="begin"/>
            </w:r>
            <w:r>
              <w:rPr>
                <w:noProof/>
                <w:webHidden/>
              </w:rPr>
              <w:instrText xml:space="preserve"> PAGEREF _Toc188602701 \h </w:instrText>
            </w:r>
            <w:r>
              <w:rPr>
                <w:noProof/>
                <w:webHidden/>
              </w:rPr>
            </w:r>
            <w:r>
              <w:rPr>
                <w:noProof/>
                <w:webHidden/>
              </w:rPr>
              <w:fldChar w:fldCharType="separate"/>
            </w:r>
            <w:r>
              <w:rPr>
                <w:noProof/>
                <w:webHidden/>
              </w:rPr>
              <w:t>5</w:t>
            </w:r>
            <w:r>
              <w:rPr>
                <w:noProof/>
                <w:webHidden/>
              </w:rPr>
              <w:fldChar w:fldCharType="end"/>
            </w:r>
          </w:hyperlink>
        </w:p>
        <w:p w14:paraId="6D1706E8" w14:textId="07580C68" w:rsidR="00D83DFF" w:rsidRDefault="00D83DFF">
          <w:pPr>
            <w:pStyle w:val="TOC3"/>
            <w:tabs>
              <w:tab w:val="right" w:leader="dot" w:pos="9350"/>
            </w:tabs>
            <w:rPr>
              <w:rFonts w:asciiTheme="minorHAnsi" w:eastAsiaTheme="minorEastAsia" w:hAnsiTheme="minorHAnsi"/>
              <w:noProof/>
              <w:kern w:val="2"/>
              <w:szCs w:val="24"/>
              <w:lang w:val="en-US"/>
              <w14:ligatures w14:val="standardContextual"/>
            </w:rPr>
          </w:pPr>
          <w:hyperlink w:anchor="_Toc188602702" w:history="1">
            <w:r w:rsidRPr="0078698B">
              <w:rPr>
                <w:rStyle w:val="Hyperlink"/>
                <w:noProof/>
              </w:rPr>
              <w:t>Township of Central Frontenac</w:t>
            </w:r>
            <w:r>
              <w:rPr>
                <w:noProof/>
                <w:webHidden/>
              </w:rPr>
              <w:tab/>
            </w:r>
            <w:r>
              <w:rPr>
                <w:noProof/>
                <w:webHidden/>
              </w:rPr>
              <w:fldChar w:fldCharType="begin"/>
            </w:r>
            <w:r>
              <w:rPr>
                <w:noProof/>
                <w:webHidden/>
              </w:rPr>
              <w:instrText xml:space="preserve"> PAGEREF _Toc188602702 \h </w:instrText>
            </w:r>
            <w:r>
              <w:rPr>
                <w:noProof/>
                <w:webHidden/>
              </w:rPr>
            </w:r>
            <w:r>
              <w:rPr>
                <w:noProof/>
                <w:webHidden/>
              </w:rPr>
              <w:fldChar w:fldCharType="separate"/>
            </w:r>
            <w:r>
              <w:rPr>
                <w:noProof/>
                <w:webHidden/>
              </w:rPr>
              <w:t>5</w:t>
            </w:r>
            <w:r>
              <w:rPr>
                <w:noProof/>
                <w:webHidden/>
              </w:rPr>
              <w:fldChar w:fldCharType="end"/>
            </w:r>
          </w:hyperlink>
        </w:p>
        <w:p w14:paraId="2770E440" w14:textId="2186670D" w:rsidR="00D83DFF" w:rsidRDefault="00D83DFF">
          <w:pPr>
            <w:pStyle w:val="TOC3"/>
            <w:tabs>
              <w:tab w:val="right" w:leader="dot" w:pos="9350"/>
            </w:tabs>
            <w:rPr>
              <w:rFonts w:asciiTheme="minorHAnsi" w:eastAsiaTheme="minorEastAsia" w:hAnsiTheme="minorHAnsi"/>
              <w:noProof/>
              <w:kern w:val="2"/>
              <w:szCs w:val="24"/>
              <w:lang w:val="en-US"/>
              <w14:ligatures w14:val="standardContextual"/>
            </w:rPr>
          </w:pPr>
          <w:hyperlink w:anchor="_Toc188602703" w:history="1">
            <w:r w:rsidRPr="0078698B">
              <w:rPr>
                <w:rStyle w:val="Hyperlink"/>
                <w:noProof/>
              </w:rPr>
              <w:t>Township of South Frontenac</w:t>
            </w:r>
            <w:r>
              <w:rPr>
                <w:noProof/>
                <w:webHidden/>
              </w:rPr>
              <w:tab/>
            </w:r>
            <w:r>
              <w:rPr>
                <w:noProof/>
                <w:webHidden/>
              </w:rPr>
              <w:fldChar w:fldCharType="begin"/>
            </w:r>
            <w:r>
              <w:rPr>
                <w:noProof/>
                <w:webHidden/>
              </w:rPr>
              <w:instrText xml:space="preserve"> PAGEREF _Toc188602703 \h </w:instrText>
            </w:r>
            <w:r>
              <w:rPr>
                <w:noProof/>
                <w:webHidden/>
              </w:rPr>
            </w:r>
            <w:r>
              <w:rPr>
                <w:noProof/>
                <w:webHidden/>
              </w:rPr>
              <w:fldChar w:fldCharType="separate"/>
            </w:r>
            <w:r>
              <w:rPr>
                <w:noProof/>
                <w:webHidden/>
              </w:rPr>
              <w:t>5</w:t>
            </w:r>
            <w:r>
              <w:rPr>
                <w:noProof/>
                <w:webHidden/>
              </w:rPr>
              <w:fldChar w:fldCharType="end"/>
            </w:r>
          </w:hyperlink>
        </w:p>
        <w:p w14:paraId="30F1295E" w14:textId="5F35E498" w:rsidR="00D83DFF" w:rsidRDefault="00D83DFF">
          <w:pPr>
            <w:pStyle w:val="TOC3"/>
            <w:tabs>
              <w:tab w:val="right" w:leader="dot" w:pos="9350"/>
            </w:tabs>
            <w:rPr>
              <w:rFonts w:asciiTheme="minorHAnsi" w:eastAsiaTheme="minorEastAsia" w:hAnsiTheme="minorHAnsi"/>
              <w:noProof/>
              <w:kern w:val="2"/>
              <w:szCs w:val="24"/>
              <w:lang w:val="en-US"/>
              <w14:ligatures w14:val="standardContextual"/>
            </w:rPr>
          </w:pPr>
          <w:hyperlink w:anchor="_Toc188602704" w:history="1">
            <w:r w:rsidRPr="0078698B">
              <w:rPr>
                <w:rStyle w:val="Hyperlink"/>
                <w:noProof/>
              </w:rPr>
              <w:t>Township of Frontenac Islands</w:t>
            </w:r>
            <w:r>
              <w:rPr>
                <w:noProof/>
                <w:webHidden/>
              </w:rPr>
              <w:tab/>
            </w:r>
            <w:r>
              <w:rPr>
                <w:noProof/>
                <w:webHidden/>
              </w:rPr>
              <w:fldChar w:fldCharType="begin"/>
            </w:r>
            <w:r>
              <w:rPr>
                <w:noProof/>
                <w:webHidden/>
              </w:rPr>
              <w:instrText xml:space="preserve"> PAGEREF _Toc188602704 \h </w:instrText>
            </w:r>
            <w:r>
              <w:rPr>
                <w:noProof/>
                <w:webHidden/>
              </w:rPr>
            </w:r>
            <w:r>
              <w:rPr>
                <w:noProof/>
                <w:webHidden/>
              </w:rPr>
              <w:fldChar w:fldCharType="separate"/>
            </w:r>
            <w:r>
              <w:rPr>
                <w:noProof/>
                <w:webHidden/>
              </w:rPr>
              <w:t>6</w:t>
            </w:r>
            <w:r>
              <w:rPr>
                <w:noProof/>
                <w:webHidden/>
              </w:rPr>
              <w:fldChar w:fldCharType="end"/>
            </w:r>
          </w:hyperlink>
        </w:p>
        <w:p w14:paraId="2ECCC4E1" w14:textId="223A0A43" w:rsidR="00D83DFF" w:rsidRDefault="00D83DFF">
          <w:pPr>
            <w:pStyle w:val="TOC1"/>
            <w:tabs>
              <w:tab w:val="right" w:leader="dot" w:pos="9350"/>
            </w:tabs>
            <w:rPr>
              <w:rFonts w:asciiTheme="minorHAnsi" w:eastAsiaTheme="minorEastAsia" w:hAnsiTheme="minorHAnsi"/>
              <w:noProof/>
              <w:kern w:val="2"/>
              <w:szCs w:val="24"/>
              <w:lang w:val="en-US"/>
              <w14:ligatures w14:val="standardContextual"/>
            </w:rPr>
          </w:pPr>
          <w:hyperlink w:anchor="_Toc188602705" w:history="1">
            <w:r w:rsidRPr="0078698B">
              <w:rPr>
                <w:rStyle w:val="Hyperlink"/>
                <w:noProof/>
              </w:rPr>
              <w:t>Celebration of Accessibility Award</w:t>
            </w:r>
            <w:r>
              <w:rPr>
                <w:noProof/>
                <w:webHidden/>
              </w:rPr>
              <w:tab/>
            </w:r>
            <w:r>
              <w:rPr>
                <w:noProof/>
                <w:webHidden/>
              </w:rPr>
              <w:fldChar w:fldCharType="begin"/>
            </w:r>
            <w:r>
              <w:rPr>
                <w:noProof/>
                <w:webHidden/>
              </w:rPr>
              <w:instrText xml:space="preserve"> PAGEREF _Toc188602705 \h </w:instrText>
            </w:r>
            <w:r>
              <w:rPr>
                <w:noProof/>
                <w:webHidden/>
              </w:rPr>
            </w:r>
            <w:r>
              <w:rPr>
                <w:noProof/>
                <w:webHidden/>
              </w:rPr>
              <w:fldChar w:fldCharType="separate"/>
            </w:r>
            <w:r>
              <w:rPr>
                <w:noProof/>
                <w:webHidden/>
              </w:rPr>
              <w:t>6</w:t>
            </w:r>
            <w:r>
              <w:rPr>
                <w:noProof/>
                <w:webHidden/>
              </w:rPr>
              <w:fldChar w:fldCharType="end"/>
            </w:r>
          </w:hyperlink>
        </w:p>
        <w:p w14:paraId="00A9BB64" w14:textId="066B7B4D"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706" w:history="1">
            <w:r w:rsidRPr="0078698B">
              <w:rPr>
                <w:rStyle w:val="Hyperlink"/>
                <w:noProof/>
              </w:rPr>
              <w:t>The Hotel Wolfe Island</w:t>
            </w:r>
            <w:r>
              <w:rPr>
                <w:noProof/>
                <w:webHidden/>
              </w:rPr>
              <w:tab/>
            </w:r>
            <w:r>
              <w:rPr>
                <w:noProof/>
                <w:webHidden/>
              </w:rPr>
              <w:fldChar w:fldCharType="begin"/>
            </w:r>
            <w:r>
              <w:rPr>
                <w:noProof/>
                <w:webHidden/>
              </w:rPr>
              <w:instrText xml:space="preserve"> PAGEREF _Toc188602706 \h </w:instrText>
            </w:r>
            <w:r>
              <w:rPr>
                <w:noProof/>
                <w:webHidden/>
              </w:rPr>
            </w:r>
            <w:r>
              <w:rPr>
                <w:noProof/>
                <w:webHidden/>
              </w:rPr>
              <w:fldChar w:fldCharType="separate"/>
            </w:r>
            <w:r>
              <w:rPr>
                <w:noProof/>
                <w:webHidden/>
              </w:rPr>
              <w:t>6</w:t>
            </w:r>
            <w:r>
              <w:rPr>
                <w:noProof/>
                <w:webHidden/>
              </w:rPr>
              <w:fldChar w:fldCharType="end"/>
            </w:r>
          </w:hyperlink>
        </w:p>
        <w:p w14:paraId="0A86A208" w14:textId="06B0A4AE" w:rsidR="00D83DFF" w:rsidRDefault="00D83DFF">
          <w:pPr>
            <w:pStyle w:val="TOC1"/>
            <w:tabs>
              <w:tab w:val="right" w:leader="dot" w:pos="9350"/>
            </w:tabs>
            <w:rPr>
              <w:rFonts w:asciiTheme="minorHAnsi" w:eastAsiaTheme="minorEastAsia" w:hAnsiTheme="minorHAnsi"/>
              <w:noProof/>
              <w:kern w:val="2"/>
              <w:szCs w:val="24"/>
              <w:lang w:val="en-US"/>
              <w14:ligatures w14:val="standardContextual"/>
            </w:rPr>
          </w:pPr>
          <w:hyperlink w:anchor="_Toc188602707" w:history="1">
            <w:r w:rsidRPr="0078698B">
              <w:rPr>
                <w:rStyle w:val="Hyperlink"/>
                <w:noProof/>
              </w:rPr>
              <w:t>The Standards</w:t>
            </w:r>
            <w:r>
              <w:rPr>
                <w:noProof/>
                <w:webHidden/>
              </w:rPr>
              <w:tab/>
            </w:r>
            <w:r>
              <w:rPr>
                <w:noProof/>
                <w:webHidden/>
              </w:rPr>
              <w:fldChar w:fldCharType="begin"/>
            </w:r>
            <w:r>
              <w:rPr>
                <w:noProof/>
                <w:webHidden/>
              </w:rPr>
              <w:instrText xml:space="preserve"> PAGEREF _Toc188602707 \h </w:instrText>
            </w:r>
            <w:r>
              <w:rPr>
                <w:noProof/>
                <w:webHidden/>
              </w:rPr>
            </w:r>
            <w:r>
              <w:rPr>
                <w:noProof/>
                <w:webHidden/>
              </w:rPr>
              <w:fldChar w:fldCharType="separate"/>
            </w:r>
            <w:r>
              <w:rPr>
                <w:noProof/>
                <w:webHidden/>
              </w:rPr>
              <w:t>8</w:t>
            </w:r>
            <w:r>
              <w:rPr>
                <w:noProof/>
                <w:webHidden/>
              </w:rPr>
              <w:fldChar w:fldCharType="end"/>
            </w:r>
          </w:hyperlink>
        </w:p>
        <w:p w14:paraId="6A02B0F2" w14:textId="5E34D898"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708" w:history="1">
            <w:r w:rsidRPr="0078698B">
              <w:rPr>
                <w:rStyle w:val="Hyperlink"/>
                <w:noProof/>
              </w:rPr>
              <w:t>Information and Communications</w:t>
            </w:r>
            <w:r>
              <w:rPr>
                <w:noProof/>
                <w:webHidden/>
              </w:rPr>
              <w:tab/>
            </w:r>
            <w:r>
              <w:rPr>
                <w:noProof/>
                <w:webHidden/>
              </w:rPr>
              <w:fldChar w:fldCharType="begin"/>
            </w:r>
            <w:r>
              <w:rPr>
                <w:noProof/>
                <w:webHidden/>
              </w:rPr>
              <w:instrText xml:space="preserve"> PAGEREF _Toc188602708 \h </w:instrText>
            </w:r>
            <w:r>
              <w:rPr>
                <w:noProof/>
                <w:webHidden/>
              </w:rPr>
            </w:r>
            <w:r>
              <w:rPr>
                <w:noProof/>
                <w:webHidden/>
              </w:rPr>
              <w:fldChar w:fldCharType="separate"/>
            </w:r>
            <w:r>
              <w:rPr>
                <w:noProof/>
                <w:webHidden/>
              </w:rPr>
              <w:t>8</w:t>
            </w:r>
            <w:r>
              <w:rPr>
                <w:noProof/>
                <w:webHidden/>
              </w:rPr>
              <w:fldChar w:fldCharType="end"/>
            </w:r>
          </w:hyperlink>
        </w:p>
        <w:p w14:paraId="044B276C" w14:textId="53D4F547"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709" w:history="1">
            <w:r w:rsidRPr="0078698B">
              <w:rPr>
                <w:rStyle w:val="Hyperlink"/>
                <w:noProof/>
              </w:rPr>
              <w:t>Transportation</w:t>
            </w:r>
            <w:r>
              <w:rPr>
                <w:noProof/>
                <w:webHidden/>
              </w:rPr>
              <w:tab/>
            </w:r>
            <w:r>
              <w:rPr>
                <w:noProof/>
                <w:webHidden/>
              </w:rPr>
              <w:fldChar w:fldCharType="begin"/>
            </w:r>
            <w:r>
              <w:rPr>
                <w:noProof/>
                <w:webHidden/>
              </w:rPr>
              <w:instrText xml:space="preserve"> PAGEREF _Toc188602709 \h </w:instrText>
            </w:r>
            <w:r>
              <w:rPr>
                <w:noProof/>
                <w:webHidden/>
              </w:rPr>
            </w:r>
            <w:r>
              <w:rPr>
                <w:noProof/>
                <w:webHidden/>
              </w:rPr>
              <w:fldChar w:fldCharType="separate"/>
            </w:r>
            <w:r>
              <w:rPr>
                <w:noProof/>
                <w:webHidden/>
              </w:rPr>
              <w:t>8</w:t>
            </w:r>
            <w:r>
              <w:rPr>
                <w:noProof/>
                <w:webHidden/>
              </w:rPr>
              <w:fldChar w:fldCharType="end"/>
            </w:r>
          </w:hyperlink>
        </w:p>
        <w:p w14:paraId="5233FA74" w14:textId="2740A211"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710" w:history="1">
            <w:r w:rsidRPr="0078698B">
              <w:rPr>
                <w:rStyle w:val="Hyperlink"/>
                <w:noProof/>
              </w:rPr>
              <w:t>Design of Public Spaces</w:t>
            </w:r>
            <w:r>
              <w:rPr>
                <w:noProof/>
                <w:webHidden/>
              </w:rPr>
              <w:tab/>
            </w:r>
            <w:r>
              <w:rPr>
                <w:noProof/>
                <w:webHidden/>
              </w:rPr>
              <w:fldChar w:fldCharType="begin"/>
            </w:r>
            <w:r>
              <w:rPr>
                <w:noProof/>
                <w:webHidden/>
              </w:rPr>
              <w:instrText xml:space="preserve"> PAGEREF _Toc188602710 \h </w:instrText>
            </w:r>
            <w:r>
              <w:rPr>
                <w:noProof/>
                <w:webHidden/>
              </w:rPr>
            </w:r>
            <w:r>
              <w:rPr>
                <w:noProof/>
                <w:webHidden/>
              </w:rPr>
              <w:fldChar w:fldCharType="separate"/>
            </w:r>
            <w:r>
              <w:rPr>
                <w:noProof/>
                <w:webHidden/>
              </w:rPr>
              <w:t>9</w:t>
            </w:r>
            <w:r>
              <w:rPr>
                <w:noProof/>
                <w:webHidden/>
              </w:rPr>
              <w:fldChar w:fldCharType="end"/>
            </w:r>
          </w:hyperlink>
        </w:p>
        <w:p w14:paraId="2F1C1207" w14:textId="0534B509"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711" w:history="1">
            <w:r w:rsidRPr="0078698B">
              <w:rPr>
                <w:rStyle w:val="Hyperlink"/>
                <w:noProof/>
              </w:rPr>
              <w:t>Customer Service</w:t>
            </w:r>
            <w:r>
              <w:rPr>
                <w:noProof/>
                <w:webHidden/>
              </w:rPr>
              <w:tab/>
            </w:r>
            <w:r>
              <w:rPr>
                <w:noProof/>
                <w:webHidden/>
              </w:rPr>
              <w:fldChar w:fldCharType="begin"/>
            </w:r>
            <w:r>
              <w:rPr>
                <w:noProof/>
                <w:webHidden/>
              </w:rPr>
              <w:instrText xml:space="preserve"> PAGEREF _Toc188602711 \h </w:instrText>
            </w:r>
            <w:r>
              <w:rPr>
                <w:noProof/>
                <w:webHidden/>
              </w:rPr>
            </w:r>
            <w:r>
              <w:rPr>
                <w:noProof/>
                <w:webHidden/>
              </w:rPr>
              <w:fldChar w:fldCharType="separate"/>
            </w:r>
            <w:r>
              <w:rPr>
                <w:noProof/>
                <w:webHidden/>
              </w:rPr>
              <w:t>9</w:t>
            </w:r>
            <w:r>
              <w:rPr>
                <w:noProof/>
                <w:webHidden/>
              </w:rPr>
              <w:fldChar w:fldCharType="end"/>
            </w:r>
          </w:hyperlink>
        </w:p>
        <w:p w14:paraId="62EC60DF" w14:textId="11708264"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712" w:history="1">
            <w:r w:rsidRPr="0078698B">
              <w:rPr>
                <w:rStyle w:val="Hyperlink"/>
                <w:noProof/>
              </w:rPr>
              <w:t>Employment</w:t>
            </w:r>
            <w:r>
              <w:rPr>
                <w:noProof/>
                <w:webHidden/>
              </w:rPr>
              <w:tab/>
            </w:r>
            <w:r>
              <w:rPr>
                <w:noProof/>
                <w:webHidden/>
              </w:rPr>
              <w:fldChar w:fldCharType="begin"/>
            </w:r>
            <w:r>
              <w:rPr>
                <w:noProof/>
                <w:webHidden/>
              </w:rPr>
              <w:instrText xml:space="preserve"> PAGEREF _Toc188602712 \h </w:instrText>
            </w:r>
            <w:r>
              <w:rPr>
                <w:noProof/>
                <w:webHidden/>
              </w:rPr>
            </w:r>
            <w:r>
              <w:rPr>
                <w:noProof/>
                <w:webHidden/>
              </w:rPr>
              <w:fldChar w:fldCharType="separate"/>
            </w:r>
            <w:r>
              <w:rPr>
                <w:noProof/>
                <w:webHidden/>
              </w:rPr>
              <w:t>10</w:t>
            </w:r>
            <w:r>
              <w:rPr>
                <w:noProof/>
                <w:webHidden/>
              </w:rPr>
              <w:fldChar w:fldCharType="end"/>
            </w:r>
          </w:hyperlink>
        </w:p>
        <w:p w14:paraId="214D2C0C" w14:textId="71531E4E" w:rsidR="00D83DFF" w:rsidRDefault="00D83DFF">
          <w:pPr>
            <w:pStyle w:val="TOC3"/>
            <w:tabs>
              <w:tab w:val="right" w:leader="dot" w:pos="9350"/>
            </w:tabs>
            <w:rPr>
              <w:rFonts w:asciiTheme="minorHAnsi" w:eastAsiaTheme="minorEastAsia" w:hAnsiTheme="minorHAnsi"/>
              <w:noProof/>
              <w:kern w:val="2"/>
              <w:szCs w:val="24"/>
              <w:lang w:val="en-US"/>
              <w14:ligatures w14:val="standardContextual"/>
            </w:rPr>
          </w:pPr>
          <w:hyperlink w:anchor="_Toc188602713" w:history="1">
            <w:r w:rsidRPr="0078698B">
              <w:rPr>
                <w:rStyle w:val="Hyperlink"/>
                <w:noProof/>
              </w:rPr>
              <w:t>The Frontenacs, The Employer</w:t>
            </w:r>
            <w:r>
              <w:rPr>
                <w:noProof/>
                <w:webHidden/>
              </w:rPr>
              <w:tab/>
            </w:r>
            <w:r>
              <w:rPr>
                <w:noProof/>
                <w:webHidden/>
              </w:rPr>
              <w:fldChar w:fldCharType="begin"/>
            </w:r>
            <w:r>
              <w:rPr>
                <w:noProof/>
                <w:webHidden/>
              </w:rPr>
              <w:instrText xml:space="preserve"> PAGEREF _Toc188602713 \h </w:instrText>
            </w:r>
            <w:r>
              <w:rPr>
                <w:noProof/>
                <w:webHidden/>
              </w:rPr>
            </w:r>
            <w:r>
              <w:rPr>
                <w:noProof/>
                <w:webHidden/>
              </w:rPr>
              <w:fldChar w:fldCharType="separate"/>
            </w:r>
            <w:r>
              <w:rPr>
                <w:noProof/>
                <w:webHidden/>
              </w:rPr>
              <w:t>10</w:t>
            </w:r>
            <w:r>
              <w:rPr>
                <w:noProof/>
                <w:webHidden/>
              </w:rPr>
              <w:fldChar w:fldCharType="end"/>
            </w:r>
          </w:hyperlink>
        </w:p>
        <w:p w14:paraId="289F8474" w14:textId="56A6479E" w:rsidR="00D83DFF" w:rsidRDefault="00D83DFF">
          <w:pPr>
            <w:pStyle w:val="TOC2"/>
            <w:tabs>
              <w:tab w:val="right" w:leader="dot" w:pos="9350"/>
            </w:tabs>
            <w:rPr>
              <w:rFonts w:asciiTheme="minorHAnsi" w:eastAsiaTheme="minorEastAsia" w:hAnsiTheme="minorHAnsi"/>
              <w:noProof/>
              <w:kern w:val="2"/>
              <w:szCs w:val="24"/>
              <w:lang w:val="en-US"/>
              <w14:ligatures w14:val="standardContextual"/>
            </w:rPr>
          </w:pPr>
          <w:hyperlink w:anchor="_Toc188602714" w:history="1">
            <w:r w:rsidRPr="0078698B">
              <w:rPr>
                <w:rStyle w:val="Hyperlink"/>
                <w:noProof/>
              </w:rPr>
              <w:t>Training</w:t>
            </w:r>
            <w:r>
              <w:rPr>
                <w:noProof/>
                <w:webHidden/>
              </w:rPr>
              <w:tab/>
            </w:r>
            <w:r>
              <w:rPr>
                <w:noProof/>
                <w:webHidden/>
              </w:rPr>
              <w:fldChar w:fldCharType="begin"/>
            </w:r>
            <w:r>
              <w:rPr>
                <w:noProof/>
                <w:webHidden/>
              </w:rPr>
              <w:instrText xml:space="preserve"> PAGEREF _Toc188602714 \h </w:instrText>
            </w:r>
            <w:r>
              <w:rPr>
                <w:noProof/>
                <w:webHidden/>
              </w:rPr>
            </w:r>
            <w:r>
              <w:rPr>
                <w:noProof/>
                <w:webHidden/>
              </w:rPr>
              <w:fldChar w:fldCharType="separate"/>
            </w:r>
            <w:r>
              <w:rPr>
                <w:noProof/>
                <w:webHidden/>
              </w:rPr>
              <w:t>11</w:t>
            </w:r>
            <w:r>
              <w:rPr>
                <w:noProof/>
                <w:webHidden/>
              </w:rPr>
              <w:fldChar w:fldCharType="end"/>
            </w:r>
          </w:hyperlink>
        </w:p>
        <w:p w14:paraId="0AA9238C" w14:textId="21554AAD" w:rsidR="00D83DFF" w:rsidRDefault="00D83DFF">
          <w:pPr>
            <w:pStyle w:val="TOC1"/>
            <w:tabs>
              <w:tab w:val="right" w:leader="dot" w:pos="9350"/>
            </w:tabs>
            <w:rPr>
              <w:rFonts w:asciiTheme="minorHAnsi" w:eastAsiaTheme="minorEastAsia" w:hAnsiTheme="minorHAnsi"/>
              <w:noProof/>
              <w:kern w:val="2"/>
              <w:szCs w:val="24"/>
              <w:lang w:val="en-US"/>
              <w14:ligatures w14:val="standardContextual"/>
            </w:rPr>
          </w:pPr>
          <w:hyperlink w:anchor="_Toc188602715" w:history="1">
            <w:r w:rsidRPr="0078698B">
              <w:rPr>
                <w:rStyle w:val="Hyperlink"/>
                <w:noProof/>
              </w:rPr>
              <w:t>What’s up for 2025</w:t>
            </w:r>
            <w:r>
              <w:rPr>
                <w:noProof/>
                <w:webHidden/>
              </w:rPr>
              <w:tab/>
            </w:r>
            <w:r>
              <w:rPr>
                <w:noProof/>
                <w:webHidden/>
              </w:rPr>
              <w:fldChar w:fldCharType="begin"/>
            </w:r>
            <w:r>
              <w:rPr>
                <w:noProof/>
                <w:webHidden/>
              </w:rPr>
              <w:instrText xml:space="preserve"> PAGEREF _Toc188602715 \h </w:instrText>
            </w:r>
            <w:r>
              <w:rPr>
                <w:noProof/>
                <w:webHidden/>
              </w:rPr>
            </w:r>
            <w:r>
              <w:rPr>
                <w:noProof/>
                <w:webHidden/>
              </w:rPr>
              <w:fldChar w:fldCharType="separate"/>
            </w:r>
            <w:r>
              <w:rPr>
                <w:noProof/>
                <w:webHidden/>
              </w:rPr>
              <w:t>11</w:t>
            </w:r>
            <w:r>
              <w:rPr>
                <w:noProof/>
                <w:webHidden/>
              </w:rPr>
              <w:fldChar w:fldCharType="end"/>
            </w:r>
          </w:hyperlink>
        </w:p>
        <w:p w14:paraId="70456522" w14:textId="15C55754" w:rsidR="00ED0CA2" w:rsidRDefault="00ED0CA2" w:rsidP="00991A53">
          <w:pPr>
            <w:pStyle w:val="TOC1"/>
            <w:tabs>
              <w:tab w:val="right" w:leader="dot" w:pos="9350"/>
            </w:tabs>
          </w:pPr>
          <w:r>
            <w:rPr>
              <w:b/>
              <w:bCs/>
              <w:noProof/>
            </w:rPr>
            <w:fldChar w:fldCharType="end"/>
          </w:r>
        </w:p>
      </w:sdtContent>
    </w:sdt>
    <w:p w14:paraId="1AD2AD94" w14:textId="426364B4" w:rsidR="00620226" w:rsidRDefault="00620226">
      <w:pPr>
        <w:rPr>
          <w:rFonts w:cs="Arial"/>
          <w:sz w:val="28"/>
          <w:szCs w:val="28"/>
        </w:rPr>
      </w:pPr>
      <w:r>
        <w:rPr>
          <w:rFonts w:cs="Arial"/>
          <w:sz w:val="28"/>
          <w:szCs w:val="28"/>
        </w:rPr>
        <w:br w:type="page"/>
      </w:r>
    </w:p>
    <w:p w14:paraId="7A1B29ED" w14:textId="1F4034C2" w:rsidR="00C37407" w:rsidRDefault="00620226" w:rsidP="00620226">
      <w:pPr>
        <w:pStyle w:val="Heading1"/>
      </w:pPr>
      <w:bookmarkStart w:id="0" w:name="_Toc188602694"/>
      <w:r>
        <w:lastRenderedPageBreak/>
        <w:t xml:space="preserve">Welcome to the Frontenac’s Annual Accessibility </w:t>
      </w:r>
      <w:r w:rsidR="00C327D1">
        <w:t xml:space="preserve">Status </w:t>
      </w:r>
      <w:r>
        <w:t>Update</w:t>
      </w:r>
      <w:bookmarkEnd w:id="0"/>
    </w:p>
    <w:p w14:paraId="255F48BA" w14:textId="5CF9562E" w:rsidR="005B1538" w:rsidRDefault="005B1538" w:rsidP="00620226">
      <w:r w:rsidRPr="005B1538">
        <w:t xml:space="preserve">This report provides an annual update on the progress made and work completed by </w:t>
      </w:r>
      <w:r>
        <w:t>the County and Townships</w:t>
      </w:r>
      <w:r w:rsidRPr="005B1538">
        <w:t xml:space="preserve"> in 202</w:t>
      </w:r>
      <w:r w:rsidR="002126DE">
        <w:t>4</w:t>
      </w:r>
      <w:r w:rsidRPr="005B1538">
        <w:t xml:space="preserve"> to improve accessibility and implement the Accessibility for Ontarians with Disabilities Act, 2005 (AODA) and the Integrated Accessibility Standards Regulation (IASR), Ontario Regulation 191/11.  </w:t>
      </w:r>
    </w:p>
    <w:p w14:paraId="2D16FE5C" w14:textId="77777777" w:rsidR="00725518" w:rsidRDefault="00725518" w:rsidP="00725518">
      <w:r>
        <w:t xml:space="preserve">In 2022, the Frontenac Accessibility Advisory Committee recommended to Council the approval of the </w:t>
      </w:r>
      <w:r w:rsidRPr="006019E5">
        <w:t>20</w:t>
      </w:r>
      <w:r>
        <w:t>23</w:t>
      </w:r>
      <w:r w:rsidRPr="006019E5">
        <w:t>-202</w:t>
      </w:r>
      <w:r>
        <w:t xml:space="preserve">7 Multi-Year Accessibility Plan.  The Plan included additional paragraphs related to the County’s focus on continuous improvement, which includes accessibility.  A section regarding Barriers was also included as well as a more </w:t>
      </w:r>
      <w:proofErr w:type="gramStart"/>
      <w:r>
        <w:t>high level</w:t>
      </w:r>
      <w:proofErr w:type="gramEnd"/>
      <w:r>
        <w:t xml:space="preserve"> overview of the Standards and how the County and Townships will work towards meeting the goals of those standards and ensuring compliance</w:t>
      </w:r>
    </w:p>
    <w:p w14:paraId="5F0C5A22" w14:textId="211198E0" w:rsidR="00620226" w:rsidRDefault="00725518" w:rsidP="00725518">
      <w:r>
        <w:t>Significant achievements have been seen in 202</w:t>
      </w:r>
      <w:r w:rsidR="002126DE">
        <w:t>4</w:t>
      </w:r>
      <w:r>
        <w:t xml:space="preserve"> by </w:t>
      </w:r>
      <w:proofErr w:type="gramStart"/>
      <w:r>
        <w:t>all of</w:t>
      </w:r>
      <w:proofErr w:type="gramEnd"/>
      <w:r>
        <w:t xml:space="preserve"> the Frontenacs in part by the significant work and direction of the Joint Frontenac Accessibility Advisory Committee</w:t>
      </w:r>
      <w:r w:rsidR="00620226">
        <w:t>.</w:t>
      </w:r>
    </w:p>
    <w:p w14:paraId="17767A53" w14:textId="77777777" w:rsidR="00FD79E4" w:rsidRDefault="00FD79E4" w:rsidP="00EB6C8C">
      <w:pPr>
        <w:pStyle w:val="Heading1"/>
      </w:pPr>
      <w:bookmarkStart w:id="1" w:name="_Toc188602695"/>
      <w:r>
        <w:t>Statement of Commitment</w:t>
      </w:r>
      <w:bookmarkEnd w:id="1"/>
    </w:p>
    <w:p w14:paraId="373F86B6" w14:textId="4300827E" w:rsidR="00FD79E4" w:rsidRDefault="00FD79E4" w:rsidP="00FD79E4">
      <w:r>
        <w:t xml:space="preserve">Through accessibility planning and with the advice of the Frontenac Joint Accessibility Advisory Committee, the Frontenacs (County of Frontenac and the Townships within the County) will strategically identify, </w:t>
      </w:r>
      <w:r w:rsidR="00C327D1">
        <w:t>remove,</w:t>
      </w:r>
      <w:r>
        <w:t xml:space="preserve"> and prevent as many barriers to persons with disabilities as possible.</w:t>
      </w:r>
    </w:p>
    <w:p w14:paraId="567DC75E" w14:textId="7573C291" w:rsidR="00FD79E4" w:rsidRDefault="00FD79E4" w:rsidP="00FD79E4">
      <w:r>
        <w:t xml:space="preserve">The Frontenacs are committed to treating all people in a way that allows them to maintain their dignity and independence.  We believe in integration and equal opportunity.  We are committed to meeting the needs of people with disabilities in a timely </w:t>
      </w:r>
      <w:r w:rsidR="00C327D1">
        <w:t>manner and</w:t>
      </w:r>
      <w:r>
        <w:t xml:space="preserve"> will do so by preventing and removing barriers to accessibility and meeting the accessibility requirements under the Accessibility for Ontarians with Disabilities Act.</w:t>
      </w:r>
    </w:p>
    <w:p w14:paraId="7C7EE6D4" w14:textId="77777777" w:rsidR="00FD79E4" w:rsidRDefault="00FD79E4">
      <w:pPr>
        <w:spacing w:before="0" w:after="160" w:line="259" w:lineRule="auto"/>
      </w:pPr>
      <w:r>
        <w:br w:type="page"/>
      </w:r>
    </w:p>
    <w:p w14:paraId="43542A0E" w14:textId="77AD9BE2" w:rsidR="00FD79E4" w:rsidRDefault="00C24929" w:rsidP="00FD79E4">
      <w:pPr>
        <w:pStyle w:val="Heading1"/>
      </w:pPr>
      <w:bookmarkStart w:id="2" w:name="_Toc188602696"/>
      <w:r>
        <w:lastRenderedPageBreak/>
        <w:t>Joint Frontenac Joint Accessibility Advisory Committee</w:t>
      </w:r>
      <w:bookmarkEnd w:id="2"/>
    </w:p>
    <w:p w14:paraId="34155375" w14:textId="3D132609" w:rsidR="00C24929" w:rsidRDefault="00C24929" w:rsidP="00C327D1">
      <w:pPr>
        <w:spacing w:after="60"/>
      </w:pPr>
      <w:r>
        <w:t>The Joint Frontenac Accessibility Advisory Committee (JFAAC) worked hard in 202</w:t>
      </w:r>
      <w:r w:rsidR="002126DE">
        <w:t>4</w:t>
      </w:r>
      <w:r>
        <w:t>! Providing input and recommendations on several municipal projects and initiatives, the JFAAC accomplished its goal towards improving accessibility in our community through the continual removal of barriers</w:t>
      </w:r>
      <w:r w:rsidR="00562C93">
        <w:t>, including:</w:t>
      </w:r>
    </w:p>
    <w:p w14:paraId="45B500AC" w14:textId="566ED58B" w:rsidR="00562C93" w:rsidRDefault="00E27596" w:rsidP="00AD600B">
      <w:pPr>
        <w:numPr>
          <w:ilvl w:val="0"/>
          <w:numId w:val="7"/>
        </w:numPr>
        <w:tabs>
          <w:tab w:val="clear" w:pos="1440"/>
          <w:tab w:val="num" w:pos="426"/>
        </w:tabs>
        <w:spacing w:before="0" w:after="0"/>
        <w:ind w:left="426"/>
      </w:pPr>
      <w:r>
        <w:t xml:space="preserve">Awarding of </w:t>
      </w:r>
      <w:r w:rsidR="00562C93">
        <w:t xml:space="preserve">the Celebrating Accessibility </w:t>
      </w:r>
      <w:r w:rsidR="00C327D1">
        <w:t>Award</w:t>
      </w:r>
      <w:r w:rsidR="00C327D1" w:rsidRPr="009571EE">
        <w:t>.</w:t>
      </w:r>
    </w:p>
    <w:p w14:paraId="7503067E" w14:textId="7B5759C0" w:rsidR="00EE167E" w:rsidRDefault="008520A0" w:rsidP="008520A0">
      <w:pPr>
        <w:numPr>
          <w:ilvl w:val="0"/>
          <w:numId w:val="7"/>
        </w:numPr>
        <w:tabs>
          <w:tab w:val="clear" w:pos="1440"/>
          <w:tab w:val="num" w:pos="426"/>
        </w:tabs>
        <w:spacing w:before="0" w:after="0"/>
        <w:ind w:left="426"/>
      </w:pPr>
      <w:r>
        <w:t xml:space="preserve">Received a report and update on the </w:t>
      </w:r>
      <w:r w:rsidRPr="008520A0">
        <w:t>Provincial Release of the Final Report of the Fourth Independent Review of the Accessibility for Ontarians with Disabilities Act (AODA)</w:t>
      </w:r>
      <w:r w:rsidR="00AF782F">
        <w:t xml:space="preserve"> and provided input on comments submitted by the County.</w:t>
      </w:r>
    </w:p>
    <w:p w14:paraId="123D47F6" w14:textId="3909191F" w:rsidR="00562C93" w:rsidRDefault="00725518" w:rsidP="00AA453E">
      <w:pPr>
        <w:pStyle w:val="ListParagraph"/>
        <w:numPr>
          <w:ilvl w:val="0"/>
          <w:numId w:val="7"/>
        </w:numPr>
        <w:tabs>
          <w:tab w:val="clear" w:pos="1440"/>
          <w:tab w:val="num" w:pos="426"/>
        </w:tabs>
        <w:spacing w:before="0" w:after="0"/>
        <w:ind w:left="426"/>
      </w:pPr>
      <w:r>
        <w:rPr>
          <w:rFonts w:eastAsiaTheme="minorHAnsi" w:cstheme="minorBidi"/>
          <w:szCs w:val="22"/>
        </w:rPr>
        <w:t xml:space="preserve">Provided a review and </w:t>
      </w:r>
      <w:r w:rsidR="008520A0">
        <w:rPr>
          <w:rFonts w:eastAsiaTheme="minorHAnsi" w:cstheme="minorBidi"/>
          <w:szCs w:val="22"/>
        </w:rPr>
        <w:t>site visit of the new County Administration building and provided recommendations</w:t>
      </w:r>
      <w:r w:rsidR="00EE167E">
        <w:t>.</w:t>
      </w:r>
    </w:p>
    <w:p w14:paraId="459C4C0F" w14:textId="7DBA656A" w:rsidR="00725518" w:rsidRDefault="00725518" w:rsidP="00AA453E">
      <w:pPr>
        <w:pStyle w:val="ListParagraph"/>
        <w:numPr>
          <w:ilvl w:val="0"/>
          <w:numId w:val="7"/>
        </w:numPr>
        <w:tabs>
          <w:tab w:val="clear" w:pos="1440"/>
          <w:tab w:val="num" w:pos="426"/>
        </w:tabs>
        <w:spacing w:before="0" w:after="0"/>
        <w:ind w:left="426"/>
      </w:pPr>
      <w:r>
        <w:t xml:space="preserve">Provided </w:t>
      </w:r>
      <w:r w:rsidR="008520A0">
        <w:t xml:space="preserve">continued </w:t>
      </w:r>
      <w:r>
        <w:t xml:space="preserve">guidance on the K&amp;P Trail, </w:t>
      </w:r>
      <w:r w:rsidR="008520A0">
        <w:t>as the County continues to develop this trail system.</w:t>
      </w:r>
    </w:p>
    <w:p w14:paraId="62FBDDC6" w14:textId="77C75102" w:rsidR="00562C93" w:rsidRPr="00430B14" w:rsidRDefault="00562C93" w:rsidP="00AD600B">
      <w:pPr>
        <w:numPr>
          <w:ilvl w:val="0"/>
          <w:numId w:val="8"/>
        </w:numPr>
        <w:tabs>
          <w:tab w:val="num" w:pos="426"/>
        </w:tabs>
        <w:spacing w:before="0" w:after="0"/>
        <w:ind w:left="426"/>
      </w:pPr>
      <w:r w:rsidRPr="00430B14">
        <w:t xml:space="preserve">Received quarterly updates on the County’s K&amp;P Trail, including providing input to staff on accessibility requirements/enhancements of the </w:t>
      </w:r>
      <w:r w:rsidR="00C327D1" w:rsidRPr="00430B14">
        <w:t>trail.</w:t>
      </w:r>
    </w:p>
    <w:p w14:paraId="7B1DEA5E" w14:textId="61C03DEB" w:rsidR="00562C93" w:rsidRPr="00430B14" w:rsidRDefault="00C327D1" w:rsidP="00AD600B">
      <w:pPr>
        <w:numPr>
          <w:ilvl w:val="0"/>
          <w:numId w:val="8"/>
        </w:numPr>
        <w:tabs>
          <w:tab w:val="num" w:pos="426"/>
        </w:tabs>
        <w:spacing w:before="0" w:after="0"/>
        <w:ind w:left="426"/>
      </w:pPr>
      <w:r w:rsidRPr="00430B14">
        <w:t>Aided</w:t>
      </w:r>
      <w:r w:rsidR="00AD600B" w:rsidRPr="00430B14">
        <w:t xml:space="preserve"> and guid</w:t>
      </w:r>
      <w:r w:rsidR="003B70A2" w:rsidRPr="00430B14">
        <w:t>ed</w:t>
      </w:r>
      <w:r w:rsidR="00AD600B" w:rsidRPr="00430B14">
        <w:t xml:space="preserve"> local businesses, specifically around barrier free access to older building</w:t>
      </w:r>
      <w:r w:rsidR="00562C93" w:rsidRPr="00430B14">
        <w:t>s</w:t>
      </w:r>
      <w:r w:rsidR="00AD600B" w:rsidRPr="00430B14">
        <w:t>.</w:t>
      </w:r>
    </w:p>
    <w:p w14:paraId="566A1126" w14:textId="1829EEA2" w:rsidR="00CA7E8D" w:rsidRDefault="00CA7E8D" w:rsidP="00CA7E8D">
      <w:pPr>
        <w:pStyle w:val="Heading1"/>
      </w:pPr>
      <w:bookmarkStart w:id="3" w:name="_Toc188602697"/>
      <w:r>
        <w:t>Accessibility Achievements in 202</w:t>
      </w:r>
      <w:r w:rsidR="008520A0">
        <w:t>4</w:t>
      </w:r>
      <w:bookmarkEnd w:id="3"/>
    </w:p>
    <w:p w14:paraId="52FD6AEA" w14:textId="0674D766" w:rsidR="008B19DC" w:rsidRDefault="008B19DC" w:rsidP="005B1538">
      <w:pPr>
        <w:pStyle w:val="Heading2"/>
      </w:pPr>
      <w:bookmarkStart w:id="4" w:name="_Toc188602698"/>
      <w:r>
        <w:t>Accessibility Updates to the K&amp;P Trail</w:t>
      </w:r>
      <w:bookmarkEnd w:id="4"/>
    </w:p>
    <w:p w14:paraId="14D7698C" w14:textId="5079BF3A" w:rsidR="00587C95" w:rsidRDefault="00587C95" w:rsidP="00587C95">
      <w:r>
        <w:t xml:space="preserve">With the completion of core infrastructure on the Frontenac K&amp;P Trail between the City of Kingston and Sharbot Lake in 2019, and with subsequent trail development to Clarendon Station in 2020 the County now actively manages 70 kilometers of multi-use trail </w:t>
      </w:r>
      <w:r w:rsidR="003B70A2">
        <w:t>daily</w:t>
      </w:r>
      <w:r>
        <w:t>.  As a result of this work, and with the influence of the 2020 COVID-19 Pandemic on recreational behaviour, the Frontenac K&amp;P Trail has seen a significant increase of use by walkers, cyclists, and ATV users.</w:t>
      </w:r>
    </w:p>
    <w:p w14:paraId="70E45779" w14:textId="64652AE7" w:rsidR="008B19DC" w:rsidRDefault="00587C95" w:rsidP="00E27596">
      <w:pPr>
        <w:spacing w:after="0"/>
      </w:pPr>
      <w:r>
        <w:t>The Committee continued to guide staff and make recommendations for the accessibility of the K&amp;P trail in 202</w:t>
      </w:r>
      <w:r w:rsidR="008520A0">
        <w:t>4</w:t>
      </w:r>
      <w:r>
        <w:t xml:space="preserve"> in </w:t>
      </w:r>
      <w:r w:rsidR="00725518">
        <w:t xml:space="preserve">infrastructure improvements including preliminary discussions on </w:t>
      </w:r>
      <w:r w:rsidR="00725518">
        <w:rPr>
          <w:lang w:eastAsia="en-CA"/>
        </w:rPr>
        <w:t xml:space="preserve">road crossings </w:t>
      </w:r>
      <w:proofErr w:type="gramStart"/>
      <w:r w:rsidR="00725518">
        <w:rPr>
          <w:lang w:eastAsia="en-CA"/>
        </w:rPr>
        <w:t>in order to</w:t>
      </w:r>
      <w:proofErr w:type="gramEnd"/>
      <w:r w:rsidR="00725518">
        <w:rPr>
          <w:lang w:eastAsia="en-CA"/>
        </w:rPr>
        <w:t xml:space="preserve"> make some improvements which will guide staff in 202</w:t>
      </w:r>
      <w:r w:rsidR="008520A0">
        <w:rPr>
          <w:lang w:eastAsia="en-CA"/>
        </w:rPr>
        <w:t>5</w:t>
      </w:r>
      <w:r w:rsidR="00725518">
        <w:rPr>
          <w:lang w:eastAsia="en-CA"/>
        </w:rPr>
        <w:t>.  The Committee also provided input and recommendations on the request in front of County Council regarding</w:t>
      </w:r>
      <w:r w:rsidR="00725518" w:rsidRPr="00725518">
        <w:rPr>
          <w:lang w:eastAsia="en-CA"/>
        </w:rPr>
        <w:t xml:space="preserve"> </w:t>
      </w:r>
      <w:r w:rsidR="008520A0">
        <w:rPr>
          <w:lang w:eastAsia="en-CA"/>
        </w:rPr>
        <w:t>permitted motorized uses on the trail</w:t>
      </w:r>
      <w:r w:rsidR="001C0514">
        <w:rPr>
          <w:lang w:eastAsia="en-CA"/>
        </w:rPr>
        <w:t>.</w:t>
      </w:r>
    </w:p>
    <w:p w14:paraId="368A60B4" w14:textId="12E078DC" w:rsidR="00163215" w:rsidRDefault="00163215" w:rsidP="00163215">
      <w:pPr>
        <w:pStyle w:val="Heading2"/>
      </w:pPr>
      <w:bookmarkStart w:id="5" w:name="_Toc188602699"/>
      <w:r>
        <w:t>Re-Development of the County Administration Building</w:t>
      </w:r>
      <w:bookmarkEnd w:id="5"/>
    </w:p>
    <w:p w14:paraId="42AE4140" w14:textId="29D1A86A" w:rsidR="00F60D54" w:rsidRDefault="00F60D54" w:rsidP="00F60D54">
      <w:pPr>
        <w:pStyle w:val="ReportBodyText"/>
        <w:jc w:val="left"/>
      </w:pPr>
      <w:r>
        <w:t xml:space="preserve">At the June 15, </w:t>
      </w:r>
      <w:proofErr w:type="gramStart"/>
      <w:r>
        <w:t>2022</w:t>
      </w:r>
      <w:proofErr w:type="gramEnd"/>
      <w:r>
        <w:t xml:space="preserve"> regular Council Meeting, Council approved the awarding of the RFP for the redevelopment of the Administrative Building to Emmons &amp; Mitchell Construction (2000) Ltd for the Renovations &amp; Additions for the Joint Admin Facility for the County of Frontenac and Cataraqui Regional Conservation Authority.  This is a $4.5M project.</w:t>
      </w:r>
    </w:p>
    <w:p w14:paraId="0B7135B6" w14:textId="6663C9E6" w:rsidR="004F521F" w:rsidRDefault="004F521F" w:rsidP="004F521F">
      <w:pPr>
        <w:pStyle w:val="ReportBodyText"/>
        <w:jc w:val="left"/>
      </w:pPr>
      <w:r>
        <w:t xml:space="preserve">Construction began in July of 2022.  </w:t>
      </w:r>
      <w:proofErr w:type="gramStart"/>
      <w:r>
        <w:t>Submission</w:t>
      </w:r>
      <w:proofErr w:type="gramEnd"/>
      <w:r>
        <w:t xml:space="preserve"> of pertinent documents to the City of Kingston included a </w:t>
      </w:r>
      <w:r w:rsidR="00F60D54">
        <w:t xml:space="preserve">site plan application along with a </w:t>
      </w:r>
      <w:r>
        <w:t xml:space="preserve">completed Accessibility Checklist </w:t>
      </w:r>
      <w:r>
        <w:lastRenderedPageBreak/>
        <w:t xml:space="preserve">required by the City of Kingston.  Significant accessibility inclusions in the construction include 2 new fully accessible washrooms, accessible entrances and accessible shared common areas.  Construction is anticipated to be completed by </w:t>
      </w:r>
      <w:proofErr w:type="gramStart"/>
      <w:r>
        <w:t>end</w:t>
      </w:r>
      <w:proofErr w:type="gramEnd"/>
      <w:r>
        <w:t xml:space="preserve"> of 2023.</w:t>
      </w:r>
    </w:p>
    <w:p w14:paraId="34D38AE7" w14:textId="7E30831D" w:rsidR="008520A0" w:rsidRDefault="00725518" w:rsidP="009709A3">
      <w:pPr>
        <w:pStyle w:val="ReportBodyText"/>
        <w:jc w:val="left"/>
      </w:pPr>
      <w:r>
        <w:t>The Committee</w:t>
      </w:r>
      <w:r w:rsidR="00E7368E">
        <w:t xml:space="preserve"> continued in 202</w:t>
      </w:r>
      <w:r w:rsidR="00982AD9">
        <w:t>4</w:t>
      </w:r>
      <w:r w:rsidR="00E7368E">
        <w:t xml:space="preserve"> to provide input on the renovations, </w:t>
      </w:r>
      <w:r w:rsidR="009709A3">
        <w:t xml:space="preserve">and in </w:t>
      </w:r>
      <w:r w:rsidR="008520A0">
        <w:t xml:space="preserve">early 2024, three members of the Accessibility Advisory Committee had the opportunity to attend a site visit of the newly redeveloped space and was impressed with the new space and had no issues maneuvering throughout the main portion of the building.  The Review Team recognized that great care was taken to ensure an accessible space was created, including the details of the </w:t>
      </w:r>
      <w:proofErr w:type="spellStart"/>
      <w:r w:rsidR="008520A0">
        <w:t>colours</w:t>
      </w:r>
      <w:proofErr w:type="spellEnd"/>
      <w:r w:rsidR="008520A0">
        <w:t xml:space="preserve"> chosen and ensuring adequate contrast when transitioning from room to room or wall to floor.  </w:t>
      </w:r>
    </w:p>
    <w:p w14:paraId="651124A4" w14:textId="1A4464AA" w:rsidR="008520A0" w:rsidRPr="008520A0" w:rsidRDefault="008520A0" w:rsidP="002D6E18">
      <w:r>
        <w:t xml:space="preserve">As a result of the site visit, </w:t>
      </w:r>
      <w:proofErr w:type="gramStart"/>
      <w:r>
        <w:t>a number of</w:t>
      </w:r>
      <w:proofErr w:type="gramEnd"/>
      <w:r>
        <w:t xml:space="preserve"> accessibility issues and recommendations of the Review Team were forwarded to Senior Staff for consideration</w:t>
      </w:r>
      <w:r w:rsidR="002D6E18">
        <w:t xml:space="preserve">.  The County </w:t>
      </w:r>
      <w:r w:rsidR="002D6E18" w:rsidRPr="002D6E18">
        <w:t>accepted the recommendations w</w:t>
      </w:r>
      <w:r w:rsidR="002D6E18">
        <w:t xml:space="preserve">ith most being </w:t>
      </w:r>
      <w:r w:rsidR="002D6E18" w:rsidRPr="002D6E18">
        <w:t>implement</w:t>
      </w:r>
      <w:r w:rsidR="002D6E18">
        <w:t>ed</w:t>
      </w:r>
      <w:r w:rsidR="002D6E18" w:rsidRPr="002D6E18">
        <w:t xml:space="preserve">, </w:t>
      </w:r>
      <w:r w:rsidR="002D6E18">
        <w:t xml:space="preserve">with some that will be </w:t>
      </w:r>
      <w:r w:rsidR="002D6E18" w:rsidRPr="002D6E18">
        <w:t>implement</w:t>
      </w:r>
      <w:r w:rsidR="002D6E18">
        <w:t>ed</w:t>
      </w:r>
      <w:r w:rsidR="002D6E18" w:rsidRPr="002D6E18">
        <w:t xml:space="preserve"> during redevelopment, equipment replacement, or reconfiguration. </w:t>
      </w:r>
    </w:p>
    <w:p w14:paraId="6BFE92AB" w14:textId="1CA9FC66" w:rsidR="00163215" w:rsidRPr="008D0EBE" w:rsidRDefault="009017F2" w:rsidP="009017F2">
      <w:pPr>
        <w:pStyle w:val="Heading2"/>
      </w:pPr>
      <w:bookmarkStart w:id="6" w:name="_Toc188602700"/>
      <w:r w:rsidRPr="008D0EBE">
        <w:t>Site Plans and Building/Renovation drawings and upgrades</w:t>
      </w:r>
      <w:r w:rsidR="00DC486A">
        <w:t>/improvements at the Townships</w:t>
      </w:r>
      <w:bookmarkEnd w:id="6"/>
    </w:p>
    <w:p w14:paraId="089BB456" w14:textId="5297174A" w:rsidR="00057A81" w:rsidRPr="008D0EBE" w:rsidRDefault="00A3273D" w:rsidP="00057A81">
      <w:pPr>
        <w:pStyle w:val="Heading3"/>
      </w:pPr>
      <w:bookmarkStart w:id="7" w:name="_Toc188602701"/>
      <w:r w:rsidRPr="008D0EBE">
        <w:t xml:space="preserve">Township of </w:t>
      </w:r>
      <w:r w:rsidR="00057A81" w:rsidRPr="008D0EBE">
        <w:t>North Frontenac</w:t>
      </w:r>
      <w:bookmarkEnd w:id="7"/>
      <w:r w:rsidR="00057A81" w:rsidRPr="008D0EBE">
        <w:t xml:space="preserve"> </w:t>
      </w:r>
    </w:p>
    <w:p w14:paraId="2C0FB14E" w14:textId="4B05AA79" w:rsidR="006120A3" w:rsidRPr="00DC486A" w:rsidRDefault="00DC486A" w:rsidP="006120A3">
      <w:pPr>
        <w:spacing w:after="0"/>
        <w:rPr>
          <w:b/>
          <w:bCs/>
        </w:rPr>
      </w:pPr>
      <w:r>
        <w:rPr>
          <w:b/>
          <w:bCs/>
        </w:rPr>
        <w:t>2024 Achievements</w:t>
      </w:r>
    </w:p>
    <w:p w14:paraId="6CD1567D" w14:textId="5FB91DC9" w:rsidR="00ED0CA2" w:rsidRPr="008D0EBE" w:rsidRDefault="00A3273D" w:rsidP="00790229">
      <w:pPr>
        <w:pStyle w:val="ListParagraph"/>
        <w:numPr>
          <w:ilvl w:val="0"/>
          <w:numId w:val="11"/>
        </w:numPr>
        <w:spacing w:before="0" w:after="0"/>
        <w:ind w:left="450"/>
      </w:pPr>
      <w:r w:rsidRPr="008D0EBE">
        <w:t xml:space="preserve">Accessible Outhouses regarding the replacement of all outhouses with accessible washrooms – </w:t>
      </w:r>
      <w:r w:rsidR="008D0EBE" w:rsidRPr="008D0EBE">
        <w:t>2024 replacement of outhouse at Sand Lake Beach to an accessible outhouse</w:t>
      </w:r>
      <w:r w:rsidR="00ED0CA2" w:rsidRPr="008D0EBE">
        <w:t xml:space="preserve">.  </w:t>
      </w:r>
    </w:p>
    <w:p w14:paraId="4F2A1676" w14:textId="4F0B7DF2" w:rsidR="006120A3" w:rsidRPr="00AF782F" w:rsidRDefault="00A3273D" w:rsidP="006120A3">
      <w:pPr>
        <w:pStyle w:val="Heading3"/>
      </w:pPr>
      <w:bookmarkStart w:id="8" w:name="_Toc188602702"/>
      <w:r w:rsidRPr="00AF782F">
        <w:t xml:space="preserve">Township of </w:t>
      </w:r>
      <w:r w:rsidR="006120A3" w:rsidRPr="00AF782F">
        <w:t>Central Frontenac</w:t>
      </w:r>
      <w:bookmarkEnd w:id="8"/>
    </w:p>
    <w:p w14:paraId="3073E824" w14:textId="7FD2A614" w:rsidR="00A3273D" w:rsidRPr="00AF782F" w:rsidRDefault="00AF782F" w:rsidP="004D6EE9">
      <w:pPr>
        <w:spacing w:after="0"/>
        <w:rPr>
          <w:b/>
          <w:bCs/>
        </w:rPr>
      </w:pPr>
      <w:r w:rsidRPr="00AF782F">
        <w:rPr>
          <w:b/>
          <w:bCs/>
        </w:rPr>
        <w:t>2024 Achievements</w:t>
      </w:r>
      <w:r w:rsidR="00A3273D" w:rsidRPr="00AF782F">
        <w:rPr>
          <w:b/>
          <w:bCs/>
        </w:rPr>
        <w:t>:</w:t>
      </w:r>
    </w:p>
    <w:p w14:paraId="081CBE00" w14:textId="10D68B9C" w:rsidR="00AF782F" w:rsidRPr="00AF782F" w:rsidRDefault="00AF782F" w:rsidP="00AF782F">
      <w:pPr>
        <w:pStyle w:val="ListParagraph"/>
        <w:numPr>
          <w:ilvl w:val="0"/>
          <w:numId w:val="12"/>
        </w:numPr>
        <w:spacing w:before="0" w:after="0"/>
        <w:ind w:left="446"/>
      </w:pPr>
      <w:r w:rsidRPr="00AF782F">
        <w:rPr>
          <w:rFonts w:cs="Arial"/>
        </w:rPr>
        <w:t>Installation of accessible ramps in Townships halls</w:t>
      </w:r>
    </w:p>
    <w:p w14:paraId="264312F1" w14:textId="32549D32" w:rsidR="00AF782F" w:rsidRPr="00AF782F" w:rsidRDefault="00AF782F" w:rsidP="00380549">
      <w:pPr>
        <w:pStyle w:val="ListParagraph"/>
        <w:numPr>
          <w:ilvl w:val="0"/>
          <w:numId w:val="12"/>
        </w:numPr>
        <w:spacing w:before="0"/>
        <w:ind w:left="450"/>
      </w:pPr>
      <w:r>
        <w:rPr>
          <w:rFonts w:cs="Arial"/>
        </w:rPr>
        <w:t>Application of an inclusive community grant to install lighting in parking lots to increase visibility</w:t>
      </w:r>
    </w:p>
    <w:p w14:paraId="79804019" w14:textId="0B6035CE" w:rsidR="00A3273D" w:rsidRPr="00DC486A" w:rsidRDefault="00A3273D" w:rsidP="00A3273D">
      <w:pPr>
        <w:pStyle w:val="Heading3"/>
      </w:pPr>
      <w:bookmarkStart w:id="9" w:name="_Hlk188519422"/>
      <w:bookmarkStart w:id="10" w:name="_Toc188602703"/>
      <w:r w:rsidRPr="00DC486A">
        <w:t>Township of South Frontenac</w:t>
      </w:r>
      <w:bookmarkEnd w:id="10"/>
    </w:p>
    <w:p w14:paraId="4827ED27" w14:textId="0F672339" w:rsidR="00A3273D" w:rsidRPr="00DC486A" w:rsidRDefault="00DC486A" w:rsidP="00BB4195">
      <w:pPr>
        <w:spacing w:after="0"/>
        <w:rPr>
          <w:b/>
          <w:bCs/>
        </w:rPr>
      </w:pPr>
      <w:r>
        <w:rPr>
          <w:b/>
          <w:bCs/>
        </w:rPr>
        <w:t>2024 Achievements</w:t>
      </w:r>
      <w:r w:rsidR="00A3273D" w:rsidRPr="00DC486A">
        <w:rPr>
          <w:b/>
          <w:bCs/>
        </w:rPr>
        <w:t>:</w:t>
      </w:r>
    </w:p>
    <w:p w14:paraId="2C98F082" w14:textId="7A059962" w:rsidR="00A3273D" w:rsidRPr="00DC486A" w:rsidRDefault="00DC486A" w:rsidP="00BB4195">
      <w:pPr>
        <w:pStyle w:val="ListParagraph"/>
        <w:numPr>
          <w:ilvl w:val="0"/>
          <w:numId w:val="13"/>
        </w:numPr>
        <w:spacing w:before="0" w:after="0"/>
        <w:ind w:left="360"/>
      </w:pPr>
      <w:r w:rsidRPr="00DC486A">
        <w:rPr>
          <w:rFonts w:cs="Arial"/>
        </w:rPr>
        <w:t xml:space="preserve">Municipal Town Hall Renovations.  </w:t>
      </w:r>
      <w:r w:rsidRPr="00DC486A">
        <w:t xml:space="preserve">The project scope includes a new addition to expand the current facility and interior renovations to the existing facility.  Work commenced in summer of 2024 and continues into 2025.  </w:t>
      </w:r>
    </w:p>
    <w:p w14:paraId="654A1FCB" w14:textId="35039BFB" w:rsidR="00BB4195" w:rsidRPr="00DC486A" w:rsidRDefault="00DC486A" w:rsidP="00BB4195">
      <w:pPr>
        <w:pStyle w:val="ListParagraph"/>
        <w:numPr>
          <w:ilvl w:val="0"/>
          <w:numId w:val="13"/>
        </w:numPr>
        <w:spacing w:before="0" w:after="0"/>
        <w:ind w:left="360"/>
      </w:pPr>
      <w:r w:rsidRPr="00DC486A">
        <w:rPr>
          <w:rFonts w:cs="Arial"/>
        </w:rPr>
        <w:t>New website that is focused on AODA compliance</w:t>
      </w:r>
    </w:p>
    <w:p w14:paraId="64D58DF1" w14:textId="48F810B0" w:rsidR="00DC486A" w:rsidRPr="00DC486A" w:rsidRDefault="00DC486A" w:rsidP="00BB4195">
      <w:pPr>
        <w:pStyle w:val="ListParagraph"/>
        <w:numPr>
          <w:ilvl w:val="0"/>
          <w:numId w:val="13"/>
        </w:numPr>
        <w:spacing w:before="0" w:after="0"/>
        <w:ind w:left="360"/>
      </w:pPr>
      <w:r w:rsidRPr="00DC486A">
        <w:rPr>
          <w:rFonts w:cs="Arial"/>
        </w:rPr>
        <w:t>Continued and ongoing AODA training of staff</w:t>
      </w:r>
    </w:p>
    <w:p w14:paraId="28E52F6F" w14:textId="58966685" w:rsidR="00DC486A" w:rsidRPr="00DC486A" w:rsidRDefault="00DC486A" w:rsidP="00BB4195">
      <w:pPr>
        <w:pStyle w:val="ListParagraph"/>
        <w:numPr>
          <w:ilvl w:val="0"/>
          <w:numId w:val="13"/>
        </w:numPr>
        <w:spacing w:before="0" w:after="0"/>
        <w:ind w:left="360"/>
      </w:pPr>
      <w:r w:rsidRPr="00DC486A">
        <w:rPr>
          <w:rFonts w:cs="Arial"/>
        </w:rPr>
        <w:t>Focus on process improvement through an accessibility lens</w:t>
      </w:r>
    </w:p>
    <w:p w14:paraId="08AA44B1" w14:textId="1F1CBE1D" w:rsidR="00DC486A" w:rsidRPr="00DC486A" w:rsidRDefault="00DC486A" w:rsidP="00DC486A">
      <w:pPr>
        <w:pStyle w:val="ListParagraph"/>
        <w:numPr>
          <w:ilvl w:val="0"/>
          <w:numId w:val="13"/>
        </w:numPr>
        <w:spacing w:before="0" w:after="180"/>
        <w:ind w:left="360"/>
      </w:pPr>
      <w:r w:rsidRPr="00DC486A">
        <w:rPr>
          <w:rFonts w:cs="Arial"/>
        </w:rPr>
        <w:t>Administrative practices with a key focus on accessibility</w:t>
      </w:r>
    </w:p>
    <w:p w14:paraId="7CACE6E9" w14:textId="3369B541" w:rsidR="00DC486A" w:rsidRDefault="00DC486A" w:rsidP="00DC486A">
      <w:pPr>
        <w:spacing w:before="0" w:after="0"/>
        <w:rPr>
          <w:b/>
          <w:bCs/>
        </w:rPr>
      </w:pPr>
      <w:r w:rsidRPr="00DC486A">
        <w:rPr>
          <w:b/>
          <w:bCs/>
        </w:rPr>
        <w:t>Key Focus for 2025</w:t>
      </w:r>
      <w:r>
        <w:rPr>
          <w:b/>
          <w:bCs/>
        </w:rPr>
        <w:t>:</w:t>
      </w:r>
    </w:p>
    <w:p w14:paraId="7BEEFC7D" w14:textId="7BC012DF" w:rsidR="00DC486A" w:rsidRPr="00DC486A" w:rsidRDefault="00DC486A" w:rsidP="00DC486A">
      <w:pPr>
        <w:pStyle w:val="ListParagraph"/>
        <w:numPr>
          <w:ilvl w:val="0"/>
          <w:numId w:val="14"/>
        </w:numPr>
        <w:spacing w:before="0" w:after="0"/>
        <w:ind w:left="360"/>
        <w:rPr>
          <w:b/>
          <w:bCs/>
        </w:rPr>
      </w:pPr>
      <w:r>
        <w:t>Development of a Service Disruption Policy</w:t>
      </w:r>
    </w:p>
    <w:p w14:paraId="40DB541C" w14:textId="65505290" w:rsidR="00DC486A" w:rsidRPr="00DC486A" w:rsidRDefault="00DC486A" w:rsidP="00DC486A">
      <w:pPr>
        <w:pStyle w:val="ListParagraph"/>
        <w:numPr>
          <w:ilvl w:val="0"/>
          <w:numId w:val="14"/>
        </w:numPr>
        <w:spacing w:before="0" w:after="0"/>
        <w:ind w:left="360"/>
        <w:rPr>
          <w:b/>
          <w:bCs/>
        </w:rPr>
      </w:pPr>
      <w:r>
        <w:t>Continue with focus on accessible document creation/training</w:t>
      </w:r>
    </w:p>
    <w:p w14:paraId="1E85082A" w14:textId="436415E8" w:rsidR="00DC486A" w:rsidRPr="00AF782F" w:rsidRDefault="00DC486A" w:rsidP="00DC486A">
      <w:pPr>
        <w:pStyle w:val="ListParagraph"/>
        <w:numPr>
          <w:ilvl w:val="0"/>
          <w:numId w:val="14"/>
        </w:numPr>
        <w:spacing w:before="0" w:after="0"/>
        <w:ind w:left="360"/>
        <w:rPr>
          <w:b/>
          <w:bCs/>
        </w:rPr>
      </w:pPr>
      <w:r>
        <w:lastRenderedPageBreak/>
        <w:t>Continued corporate awareness focus on accessibility for AODA compliance and better service to all residents and visitors of South Frontenac.</w:t>
      </w:r>
    </w:p>
    <w:p w14:paraId="601AF040" w14:textId="7BF74450" w:rsidR="00AF782F" w:rsidRPr="00DC486A" w:rsidRDefault="00AF782F" w:rsidP="00AF782F">
      <w:pPr>
        <w:pStyle w:val="Heading3"/>
      </w:pPr>
      <w:bookmarkStart w:id="11" w:name="_Toc188602704"/>
      <w:r w:rsidRPr="00DC486A">
        <w:t>Township of Frontenac</w:t>
      </w:r>
      <w:r>
        <w:t xml:space="preserve"> Islands</w:t>
      </w:r>
      <w:bookmarkEnd w:id="11"/>
    </w:p>
    <w:p w14:paraId="047FA24B" w14:textId="77777777" w:rsidR="00AF782F" w:rsidRPr="00DC486A" w:rsidRDefault="00AF782F" w:rsidP="00AF782F">
      <w:pPr>
        <w:spacing w:after="0"/>
        <w:rPr>
          <w:b/>
          <w:bCs/>
        </w:rPr>
      </w:pPr>
      <w:r>
        <w:rPr>
          <w:b/>
          <w:bCs/>
        </w:rPr>
        <w:t>2024 Achievements</w:t>
      </w:r>
      <w:r w:rsidRPr="00DC486A">
        <w:rPr>
          <w:b/>
          <w:bCs/>
        </w:rPr>
        <w:t>:</w:t>
      </w:r>
    </w:p>
    <w:p w14:paraId="02B5E590" w14:textId="5DF5693E" w:rsidR="00AF782F" w:rsidRPr="00C66DA3" w:rsidRDefault="00C66DA3" w:rsidP="00C66DA3">
      <w:pPr>
        <w:pStyle w:val="ListParagraph"/>
        <w:numPr>
          <w:ilvl w:val="0"/>
          <w:numId w:val="15"/>
        </w:numPr>
        <w:spacing w:before="0" w:after="0"/>
        <w:ind w:left="360"/>
        <w:rPr>
          <w:b/>
          <w:bCs/>
        </w:rPr>
      </w:pPr>
      <w:r w:rsidRPr="00C66DA3">
        <w:rPr>
          <w:rFonts w:cs="Arial"/>
        </w:rPr>
        <w:t xml:space="preserve">Accessible washroom at </w:t>
      </w:r>
      <w:proofErr w:type="gramStart"/>
      <w:r w:rsidRPr="00C66DA3">
        <w:rPr>
          <w:rFonts w:cs="Arial"/>
        </w:rPr>
        <w:t>Pat Norris park</w:t>
      </w:r>
      <w:proofErr w:type="gramEnd"/>
      <w:r w:rsidRPr="00C66DA3">
        <w:rPr>
          <w:rFonts w:cs="Arial"/>
        </w:rPr>
        <w:t xml:space="preserve"> on Howe Island </w:t>
      </w:r>
      <w:r>
        <w:rPr>
          <w:rFonts w:cs="Arial"/>
        </w:rPr>
        <w:t>with</w:t>
      </w:r>
      <w:r w:rsidRPr="00C66DA3">
        <w:rPr>
          <w:rFonts w:cs="Arial"/>
        </w:rPr>
        <w:t xml:space="preserve"> installing an accessible ramp for easier access into the washroom</w:t>
      </w:r>
    </w:p>
    <w:p w14:paraId="2213192A" w14:textId="032DAF33" w:rsidR="00CA7E8D" w:rsidRDefault="00CA7E8D" w:rsidP="00CA7E8D">
      <w:pPr>
        <w:pStyle w:val="Heading1"/>
      </w:pPr>
      <w:bookmarkStart w:id="12" w:name="_Toc188602705"/>
      <w:bookmarkEnd w:id="9"/>
      <w:r>
        <w:t>Celebration of Accessibility Award</w:t>
      </w:r>
      <w:bookmarkEnd w:id="12"/>
    </w:p>
    <w:p w14:paraId="3BD38686" w14:textId="77815F92" w:rsidR="006326AA" w:rsidRDefault="006326AA" w:rsidP="006326AA">
      <w:r>
        <w:t xml:space="preserve">The joint Frontenac Accessibility Advisory Committee works all year to make sure that Frontenac County is as accessible as possible for people living with disabilities. Each year since 2013 the committee has bestowed the Frontenac Access Award on groups or individuals who have worked to those ends during the year. </w:t>
      </w:r>
    </w:p>
    <w:p w14:paraId="74CAB844" w14:textId="393C57CE" w:rsidR="006326AA" w:rsidRDefault="006326AA" w:rsidP="006326AA">
      <w:r w:rsidRPr="00183A37">
        <w:t>“Access” can include designing new or renovated buildings, an employment program; a transportation system, a recreational or leisure program; or anything that contributes significantly to persons with disabilities living independently.</w:t>
      </w:r>
    </w:p>
    <w:p w14:paraId="57031CEE" w14:textId="59347A29" w:rsidR="002C1926" w:rsidRDefault="006326AA" w:rsidP="002C1926">
      <w:r>
        <w:t>For the 202</w:t>
      </w:r>
      <w:r w:rsidR="002D6E18">
        <w:t>4</w:t>
      </w:r>
      <w:r>
        <w:t xml:space="preserve"> Award, the Committee chose </w:t>
      </w:r>
      <w:r w:rsidR="003B70A2">
        <w:t xml:space="preserve">the following </w:t>
      </w:r>
      <w:r>
        <w:t xml:space="preserve">recipient. </w:t>
      </w:r>
    </w:p>
    <w:p w14:paraId="6390B38D" w14:textId="3545F43C" w:rsidR="006120A3" w:rsidRDefault="00777451" w:rsidP="006120A3">
      <w:pPr>
        <w:rPr>
          <w:sz w:val="28"/>
          <w:szCs w:val="28"/>
        </w:rPr>
      </w:pPr>
      <w:bookmarkStart w:id="13" w:name="_Toc188602706"/>
      <w:r>
        <w:rPr>
          <w:rStyle w:val="Heading2Char"/>
        </w:rPr>
        <w:t xml:space="preserve">The </w:t>
      </w:r>
      <w:r w:rsidR="002D6E18">
        <w:rPr>
          <w:rStyle w:val="Heading2Char"/>
        </w:rPr>
        <w:t>Hotel Wolfe Island</w:t>
      </w:r>
      <w:bookmarkEnd w:id="13"/>
    </w:p>
    <w:p w14:paraId="5B7660AE" w14:textId="0FF2D9BD" w:rsidR="002D6E18" w:rsidRDefault="002D6E18" w:rsidP="002D6E18">
      <w:r>
        <w:t xml:space="preserve">Hotel Wolfe Island, like many historic buildings in Frontenac County, played a memorable role in the lives of grandparents and parents of many Kingston area families. At one time it was the place to go for a romantic or celebratory dinner with a view of the sunset over downtown Kingston. Over time, it declined. Under new management, it has rebranded and reimagined both the hotel and the waterfront patio area, creating accessible spaces that are enjoyed by the community </w:t>
      </w:r>
      <w:proofErr w:type="gramStart"/>
      <w:r>
        <w:t>year round</w:t>
      </w:r>
      <w:proofErr w:type="gramEnd"/>
      <w:r>
        <w:t xml:space="preserve">.  </w:t>
      </w:r>
    </w:p>
    <w:p w14:paraId="793BC2DC" w14:textId="2D226778" w:rsidR="002D6E18" w:rsidRDefault="002D6E18" w:rsidP="002D6E18">
      <w:r>
        <w:t xml:space="preserve">To improve accessibility to the hotel for individuals with mobility impairment, sturdy metal handrails have been installed beside all exterior steps. A rear door providing an accessible entrance to the bar and dining room for wheelchairs and rollators is clearly marked and staff ensure it is open for use at any time. Staff readily swap out chairs and reconfigure tables to accommodate individual needs.  </w:t>
      </w:r>
    </w:p>
    <w:p w14:paraId="25D217A1" w14:textId="0B53A550" w:rsidR="006120A3" w:rsidRPr="001D0BFB" w:rsidRDefault="002D6E18" w:rsidP="002D6E18">
      <w:r>
        <w:t>In the exterior waterfront patio area, in addition to superb accessible washrooms that are available for public use, a covered pergola has been added to provide a large and level seating area for seasonal diners who cannot negotiate the stepped sections of the patio. The hotel also makes its spacious parking lot available for use as the Wolfe Island Commons, a fully accessible space that hosts waterside picnics, seasonal farmer’s markets and indigenous events. The furnishings include tables and chairs and planter boxes with integrated seating, making it a perfect all ages family gathering spot for viewing the fireworks shows produced by the City of Kingston.</w:t>
      </w:r>
    </w:p>
    <w:p w14:paraId="5EA14243" w14:textId="3131B2E5" w:rsidR="00D90AA7" w:rsidRDefault="002D6E18" w:rsidP="002D6E18">
      <w:pPr>
        <w:spacing w:before="0" w:after="160" w:line="259" w:lineRule="auto"/>
      </w:pPr>
      <w:r>
        <w:t xml:space="preserve">In August 2024 the Kingston / Wolfe Island ferry service returned to the village of Marysville after a </w:t>
      </w:r>
      <w:proofErr w:type="gramStart"/>
      <w:r>
        <w:t>four year</w:t>
      </w:r>
      <w:proofErr w:type="gramEnd"/>
      <w:r>
        <w:t xml:space="preserve"> absence, making it possible for visitors to once again access </w:t>
      </w:r>
      <w:r>
        <w:lastRenderedPageBreak/>
        <w:t>the village of Marysville easily. We have noticed an increase in social media questions about accessibility in the village and suitability for visitors with wheelchairs and walkers. Hotel Wolfe Island offers one of the largest accessible entertainment spaces on Wolfe Island, and the only dining establishment accessible to wheelchairs. Its ongoing improvements will allow families with diverse needs to enjoy dining and entertainment options. The hotel also welcomes local charities to use its interior spaces for meetings at no cost, allowing a wider group of volunteers to actively work with charities and community members to participate in events hosted by those charities. The rebranding of the hotel itself has communicated a message of reconciliation and welcome to all who live on or visit Frontenac Islands.</w:t>
      </w:r>
    </w:p>
    <w:p w14:paraId="2095B6DF" w14:textId="77777777" w:rsidR="002D6E18" w:rsidRDefault="002D6E18">
      <w:pPr>
        <w:spacing w:before="0" w:after="160" w:line="259" w:lineRule="auto"/>
      </w:pPr>
    </w:p>
    <w:p w14:paraId="1AAE0B11" w14:textId="77777777" w:rsidR="002D6E18" w:rsidRDefault="002D6E18">
      <w:pPr>
        <w:spacing w:before="0" w:after="160" w:line="259" w:lineRule="auto"/>
        <w:sectPr w:rsidR="002D6E18" w:rsidSect="00C327D1">
          <w:footerReference w:type="default" r:id="rId12"/>
          <w:pgSz w:w="12240" w:h="15840"/>
          <w:pgMar w:top="1440" w:right="1440" w:bottom="1440" w:left="1440" w:header="708" w:footer="708" w:gutter="0"/>
          <w:cols w:space="708"/>
          <w:titlePg/>
          <w:docGrid w:linePitch="360"/>
        </w:sectPr>
      </w:pPr>
    </w:p>
    <w:p w14:paraId="283A8F05" w14:textId="0C2EDDE2" w:rsidR="002C1926" w:rsidRDefault="001022EC" w:rsidP="001022EC">
      <w:pPr>
        <w:pStyle w:val="Heading1"/>
      </w:pPr>
      <w:bookmarkStart w:id="14" w:name="_Toc188602707"/>
      <w:r>
        <w:lastRenderedPageBreak/>
        <w:t>The Standards</w:t>
      </w:r>
      <w:bookmarkEnd w:id="14"/>
    </w:p>
    <w:p w14:paraId="7CBCC2A8" w14:textId="7C24B409" w:rsidR="001022EC" w:rsidRDefault="001022EC" w:rsidP="001022EC">
      <w:pPr>
        <w:pStyle w:val="Heading2"/>
      </w:pPr>
      <w:bookmarkStart w:id="15" w:name="_Toc188602708"/>
      <w:r>
        <w:t>Information and Communications</w:t>
      </w:r>
      <w:bookmarkEnd w:id="15"/>
    </w:p>
    <w:tbl>
      <w:tblPr>
        <w:tblStyle w:val="TableGrid"/>
        <w:tblW w:w="13467" w:type="dxa"/>
        <w:tblInd w:w="-289" w:type="dxa"/>
        <w:tblLook w:val="04A0" w:firstRow="1" w:lastRow="0" w:firstColumn="1" w:lastColumn="0" w:noHBand="0" w:noVBand="1"/>
      </w:tblPr>
      <w:tblGrid>
        <w:gridCol w:w="2978"/>
        <w:gridCol w:w="4536"/>
        <w:gridCol w:w="5953"/>
      </w:tblGrid>
      <w:tr w:rsidR="001022EC" w14:paraId="5D128879" w14:textId="77777777" w:rsidTr="00D90AA7">
        <w:tc>
          <w:tcPr>
            <w:tcW w:w="2978" w:type="dxa"/>
            <w:shd w:val="pct12" w:color="auto" w:fill="auto"/>
          </w:tcPr>
          <w:p w14:paraId="478B4E41" w14:textId="00AADC3D" w:rsidR="001022EC" w:rsidRPr="001022EC" w:rsidRDefault="001022EC" w:rsidP="001022EC">
            <w:pPr>
              <w:rPr>
                <w:b/>
                <w:bCs/>
              </w:rPr>
            </w:pPr>
            <w:r>
              <w:rPr>
                <w:b/>
                <w:bCs/>
              </w:rPr>
              <w:t>Topic</w:t>
            </w:r>
          </w:p>
        </w:tc>
        <w:tc>
          <w:tcPr>
            <w:tcW w:w="4536" w:type="dxa"/>
            <w:shd w:val="pct12" w:color="auto" w:fill="auto"/>
          </w:tcPr>
          <w:p w14:paraId="4645FA1D" w14:textId="41A011DD" w:rsidR="001022EC" w:rsidRPr="001022EC" w:rsidRDefault="001022EC" w:rsidP="001022EC">
            <w:pPr>
              <w:rPr>
                <w:b/>
                <w:bCs/>
              </w:rPr>
            </w:pPr>
            <w:r>
              <w:rPr>
                <w:b/>
                <w:bCs/>
              </w:rPr>
              <w:t>Barrier or Goals Identified</w:t>
            </w:r>
          </w:p>
        </w:tc>
        <w:tc>
          <w:tcPr>
            <w:tcW w:w="5953" w:type="dxa"/>
            <w:shd w:val="pct12" w:color="auto" w:fill="auto"/>
          </w:tcPr>
          <w:p w14:paraId="059916F6" w14:textId="37D34765" w:rsidR="001022EC" w:rsidRPr="001022EC" w:rsidRDefault="001022EC" w:rsidP="001022EC">
            <w:pPr>
              <w:rPr>
                <w:b/>
                <w:bCs/>
              </w:rPr>
            </w:pPr>
            <w:r>
              <w:rPr>
                <w:b/>
                <w:bCs/>
              </w:rPr>
              <w:t>Accessibility Updates</w:t>
            </w:r>
          </w:p>
        </w:tc>
      </w:tr>
      <w:tr w:rsidR="001022EC" w14:paraId="49F0D96E" w14:textId="77777777" w:rsidTr="00D90AA7">
        <w:tc>
          <w:tcPr>
            <w:tcW w:w="2978" w:type="dxa"/>
          </w:tcPr>
          <w:p w14:paraId="18B1A87C" w14:textId="2628305B" w:rsidR="001022EC" w:rsidRPr="001022EC" w:rsidRDefault="001022EC" w:rsidP="001022EC">
            <w:r>
              <w:t>Website</w:t>
            </w:r>
            <w:r w:rsidR="00463B84">
              <w:t>s</w:t>
            </w:r>
          </w:p>
        </w:tc>
        <w:tc>
          <w:tcPr>
            <w:tcW w:w="4536" w:type="dxa"/>
          </w:tcPr>
          <w:p w14:paraId="72995D68" w14:textId="5C3C62DD" w:rsidR="00342FB8" w:rsidRPr="001022EC" w:rsidRDefault="001022EC" w:rsidP="00CF5103">
            <w:pPr>
              <w:pStyle w:val="ListParagraph"/>
              <w:numPr>
                <w:ilvl w:val="0"/>
                <w:numId w:val="3"/>
              </w:numPr>
              <w:ind w:left="459"/>
              <w:rPr>
                <w:b/>
                <w:bCs/>
              </w:rPr>
            </w:pPr>
            <w:r>
              <w:t xml:space="preserve">Remove barriers that may be preventing the County website from being fully compatible </w:t>
            </w:r>
            <w:r w:rsidR="00342FB8">
              <w:t>with assistive technology</w:t>
            </w:r>
            <w:r w:rsidR="00CF5103">
              <w:t xml:space="preserve"> and e</w:t>
            </w:r>
            <w:r w:rsidR="00342FB8">
              <w:t>nsure web content meets W.C.A.G.2.0 level AA compliance requirements</w:t>
            </w:r>
          </w:p>
        </w:tc>
        <w:tc>
          <w:tcPr>
            <w:tcW w:w="5953" w:type="dxa"/>
          </w:tcPr>
          <w:p w14:paraId="00A1601D" w14:textId="003E8559" w:rsidR="00342FB8" w:rsidRPr="00342FB8" w:rsidRDefault="00342FB8" w:rsidP="00CF5103">
            <w:pPr>
              <w:pStyle w:val="ListParagraph"/>
              <w:numPr>
                <w:ilvl w:val="0"/>
                <w:numId w:val="4"/>
              </w:numPr>
              <w:ind w:left="322"/>
              <w:rPr>
                <w:b/>
                <w:bCs/>
              </w:rPr>
            </w:pPr>
            <w:r>
              <w:t xml:space="preserve">All </w:t>
            </w:r>
            <w:r w:rsidR="00575623">
              <w:t>PDFs</w:t>
            </w:r>
            <w:r>
              <w:t xml:space="preserve"> </w:t>
            </w:r>
            <w:r w:rsidR="006120A3">
              <w:t>are remediated to ensure all web content</w:t>
            </w:r>
            <w:r w:rsidR="005B1538">
              <w:t xml:space="preserve"> on the County of Frontenac website</w:t>
            </w:r>
            <w:r w:rsidR="006120A3">
              <w:t xml:space="preserve"> is accessible</w:t>
            </w:r>
            <w:r w:rsidR="005B1538">
              <w:t>.</w:t>
            </w:r>
          </w:p>
        </w:tc>
      </w:tr>
      <w:tr w:rsidR="00342FB8" w14:paraId="556B2411" w14:textId="77777777" w:rsidTr="00D90AA7">
        <w:tc>
          <w:tcPr>
            <w:tcW w:w="2978" w:type="dxa"/>
          </w:tcPr>
          <w:p w14:paraId="1E22835E" w14:textId="58616CBF" w:rsidR="00342FB8" w:rsidRDefault="00342FB8" w:rsidP="001022EC">
            <w:r>
              <w:t>Information and Communication Standard</w:t>
            </w:r>
          </w:p>
        </w:tc>
        <w:tc>
          <w:tcPr>
            <w:tcW w:w="4536" w:type="dxa"/>
          </w:tcPr>
          <w:p w14:paraId="2D166A84" w14:textId="0BC1024C" w:rsidR="00342FB8" w:rsidRDefault="00CF5103" w:rsidP="001022EC">
            <w:pPr>
              <w:pStyle w:val="ListParagraph"/>
              <w:numPr>
                <w:ilvl w:val="0"/>
                <w:numId w:val="3"/>
              </w:numPr>
              <w:ind w:left="459"/>
            </w:pPr>
            <w:r>
              <w:t>Increase training and awareness and clarify expectations for creating or procuring accessible information and communications</w:t>
            </w:r>
          </w:p>
        </w:tc>
        <w:tc>
          <w:tcPr>
            <w:tcW w:w="5953" w:type="dxa"/>
          </w:tcPr>
          <w:p w14:paraId="02DFF55F" w14:textId="48E0B3DB" w:rsidR="00CF5103" w:rsidRPr="00342FB8" w:rsidRDefault="00CF5103" w:rsidP="00CF5103">
            <w:pPr>
              <w:pStyle w:val="ListParagraph"/>
              <w:numPr>
                <w:ilvl w:val="0"/>
                <w:numId w:val="4"/>
              </w:numPr>
              <w:ind w:left="322"/>
              <w:rPr>
                <w:b/>
                <w:bCs/>
              </w:rPr>
            </w:pPr>
            <w:r>
              <w:t xml:space="preserve">Adobe Acrobat Pro DC </w:t>
            </w:r>
            <w:r w:rsidR="005B1538">
              <w:t xml:space="preserve">used </w:t>
            </w:r>
            <w:r>
              <w:t xml:space="preserve">to ensure all </w:t>
            </w:r>
            <w:r w:rsidR="00575623">
              <w:t>PDFs</w:t>
            </w:r>
            <w:r>
              <w:t xml:space="preserve"> are in an accessible format</w:t>
            </w:r>
          </w:p>
          <w:p w14:paraId="50011ABA" w14:textId="64D4E586" w:rsidR="00342FB8" w:rsidRDefault="00CF5103" w:rsidP="00CF5103">
            <w:pPr>
              <w:pStyle w:val="ListParagraph"/>
              <w:numPr>
                <w:ilvl w:val="0"/>
                <w:numId w:val="4"/>
              </w:numPr>
              <w:ind w:left="322"/>
            </w:pPr>
            <w:r>
              <w:t>Staff trained on how to create accessible documents including Word and PDF</w:t>
            </w:r>
          </w:p>
        </w:tc>
      </w:tr>
    </w:tbl>
    <w:p w14:paraId="271BCA96" w14:textId="711AC80B" w:rsidR="001022EC" w:rsidRDefault="00CF5103" w:rsidP="00CF5103">
      <w:pPr>
        <w:pStyle w:val="Heading2"/>
      </w:pPr>
      <w:bookmarkStart w:id="16" w:name="_Toc188602709"/>
      <w:r>
        <w:t>Transportation</w:t>
      </w:r>
      <w:bookmarkEnd w:id="16"/>
    </w:p>
    <w:p w14:paraId="2B794476" w14:textId="197C85D8" w:rsidR="00CF5103" w:rsidRDefault="00CF5103" w:rsidP="00CF5103">
      <w:r>
        <w:t xml:space="preserve">The County of Frontenac </w:t>
      </w:r>
      <w:r w:rsidR="00463B84">
        <w:t xml:space="preserve">and its member municipalities </w:t>
      </w:r>
      <w:r>
        <w:t xml:space="preserve">do not provide a conventional transit system and the Howe Island </w:t>
      </w:r>
      <w:proofErr w:type="gramStart"/>
      <w:r>
        <w:t>Ferry</w:t>
      </w:r>
      <w:proofErr w:type="gramEnd"/>
      <w:r>
        <w:t xml:space="preserve"> </w:t>
      </w:r>
      <w:r w:rsidR="00463B84">
        <w:t xml:space="preserve">and the Township Ferry </w:t>
      </w:r>
      <w:r>
        <w:t>do not meet the minimum tonnage under the Standard</w:t>
      </w:r>
      <w:r w:rsidR="005B1538">
        <w:t>; however the County of Frontenac provides annual funding in the amount of $96,000 to ensure seniors and those with accessibility needs receive rides to appointments</w:t>
      </w:r>
      <w:r>
        <w:t xml:space="preserve">.  </w:t>
      </w:r>
    </w:p>
    <w:p w14:paraId="56EEF0E1" w14:textId="77777777" w:rsidR="005B1538" w:rsidRDefault="005B1538">
      <w:pPr>
        <w:spacing w:before="0" w:after="160" w:line="259" w:lineRule="auto"/>
        <w:rPr>
          <w:rFonts w:eastAsiaTheme="majorEastAsia" w:cstheme="majorBidi"/>
          <w:b/>
          <w:sz w:val="32"/>
          <w:szCs w:val="26"/>
        </w:rPr>
      </w:pPr>
      <w:r>
        <w:br w:type="page"/>
      </w:r>
    </w:p>
    <w:p w14:paraId="0D52C666" w14:textId="59276232" w:rsidR="00CF5103" w:rsidRDefault="00CF5103" w:rsidP="00CF5103">
      <w:pPr>
        <w:pStyle w:val="Heading2"/>
      </w:pPr>
      <w:bookmarkStart w:id="17" w:name="_Toc188602710"/>
      <w:r>
        <w:lastRenderedPageBreak/>
        <w:t>Design of Public Spaces</w:t>
      </w:r>
      <w:bookmarkEnd w:id="17"/>
    </w:p>
    <w:tbl>
      <w:tblPr>
        <w:tblStyle w:val="TableGrid"/>
        <w:tblW w:w="13467" w:type="dxa"/>
        <w:tblInd w:w="-289" w:type="dxa"/>
        <w:tblLook w:val="04A0" w:firstRow="1" w:lastRow="0" w:firstColumn="1" w:lastColumn="0" w:noHBand="0" w:noVBand="1"/>
      </w:tblPr>
      <w:tblGrid>
        <w:gridCol w:w="2978"/>
        <w:gridCol w:w="4536"/>
        <w:gridCol w:w="5953"/>
      </w:tblGrid>
      <w:tr w:rsidR="00CF5103" w14:paraId="7AEC180F" w14:textId="77777777" w:rsidTr="00D90AA7">
        <w:tc>
          <w:tcPr>
            <w:tcW w:w="2978" w:type="dxa"/>
            <w:shd w:val="pct12" w:color="auto" w:fill="auto"/>
          </w:tcPr>
          <w:p w14:paraId="743368AD" w14:textId="77777777" w:rsidR="00CF5103" w:rsidRPr="001022EC" w:rsidRDefault="00CF5103" w:rsidP="009F61C1">
            <w:pPr>
              <w:rPr>
                <w:b/>
                <w:bCs/>
              </w:rPr>
            </w:pPr>
            <w:r>
              <w:rPr>
                <w:b/>
                <w:bCs/>
              </w:rPr>
              <w:t>Topic</w:t>
            </w:r>
          </w:p>
        </w:tc>
        <w:tc>
          <w:tcPr>
            <w:tcW w:w="4536" w:type="dxa"/>
            <w:shd w:val="pct12" w:color="auto" w:fill="auto"/>
          </w:tcPr>
          <w:p w14:paraId="7343BB31" w14:textId="77777777" w:rsidR="00CF5103" w:rsidRPr="001022EC" w:rsidRDefault="00CF5103" w:rsidP="009F61C1">
            <w:pPr>
              <w:rPr>
                <w:b/>
                <w:bCs/>
              </w:rPr>
            </w:pPr>
            <w:r>
              <w:rPr>
                <w:b/>
                <w:bCs/>
              </w:rPr>
              <w:t>Barrier or Goals Identified</w:t>
            </w:r>
          </w:p>
        </w:tc>
        <w:tc>
          <w:tcPr>
            <w:tcW w:w="5953" w:type="dxa"/>
            <w:shd w:val="pct12" w:color="auto" w:fill="auto"/>
          </w:tcPr>
          <w:p w14:paraId="08713ADE" w14:textId="77777777" w:rsidR="00CF5103" w:rsidRPr="001022EC" w:rsidRDefault="00CF5103" w:rsidP="009F61C1">
            <w:pPr>
              <w:rPr>
                <w:b/>
                <w:bCs/>
              </w:rPr>
            </w:pPr>
            <w:r>
              <w:rPr>
                <w:b/>
                <w:bCs/>
              </w:rPr>
              <w:t>Accessibility Updates</w:t>
            </w:r>
          </w:p>
        </w:tc>
      </w:tr>
      <w:tr w:rsidR="00CF5103" w14:paraId="17F7ED75" w14:textId="77777777" w:rsidTr="00D90AA7">
        <w:tc>
          <w:tcPr>
            <w:tcW w:w="2978" w:type="dxa"/>
          </w:tcPr>
          <w:p w14:paraId="4E63E73E" w14:textId="5456A387" w:rsidR="00CF5103" w:rsidRPr="001022EC" w:rsidRDefault="00CF5103" w:rsidP="009F61C1">
            <w:r>
              <w:t xml:space="preserve">Trails </w:t>
            </w:r>
          </w:p>
        </w:tc>
        <w:tc>
          <w:tcPr>
            <w:tcW w:w="4536" w:type="dxa"/>
          </w:tcPr>
          <w:p w14:paraId="31F64B6F" w14:textId="77777777" w:rsidR="00991A53" w:rsidRDefault="00991A53" w:rsidP="00991A53">
            <w:pPr>
              <w:pStyle w:val="ListParagraph"/>
              <w:numPr>
                <w:ilvl w:val="0"/>
                <w:numId w:val="3"/>
              </w:numPr>
              <w:ind w:left="457"/>
            </w:pPr>
            <w:r>
              <w:t>Continue to make accessible improvements to the K&amp;P Trail</w:t>
            </w:r>
          </w:p>
          <w:p w14:paraId="69AB0FA9" w14:textId="489203CB" w:rsidR="00CF5103" w:rsidRPr="001022EC" w:rsidRDefault="00991A53" w:rsidP="00991A53">
            <w:pPr>
              <w:pStyle w:val="ListParagraph"/>
              <w:numPr>
                <w:ilvl w:val="0"/>
                <w:numId w:val="3"/>
              </w:numPr>
              <w:ind w:left="457"/>
              <w:rPr>
                <w:b/>
                <w:bCs/>
              </w:rPr>
            </w:pPr>
            <w:r>
              <w:t>Continue to work jointly with the JFAAC on ensuring the development of the K&amp;P Trail, as it continues to move north, meets the standards set out in the AODA</w:t>
            </w:r>
          </w:p>
        </w:tc>
        <w:tc>
          <w:tcPr>
            <w:tcW w:w="5953" w:type="dxa"/>
          </w:tcPr>
          <w:p w14:paraId="334FBB21" w14:textId="703B20C8" w:rsidR="00D901A3" w:rsidRDefault="006D1C1C" w:rsidP="00D901A3">
            <w:pPr>
              <w:pStyle w:val="ListParagraph"/>
              <w:numPr>
                <w:ilvl w:val="0"/>
                <w:numId w:val="4"/>
              </w:numPr>
              <w:ind w:left="406"/>
            </w:pPr>
            <w:r>
              <w:t>In</w:t>
            </w:r>
            <w:r w:rsidR="00D901A3">
              <w:t xml:space="preserve"> 2024, staff review</w:t>
            </w:r>
            <w:r>
              <w:t>ed</w:t>
            </w:r>
            <w:r w:rsidR="00D901A3">
              <w:t xml:space="preserve"> road crossings </w:t>
            </w:r>
            <w:proofErr w:type="gramStart"/>
            <w:r w:rsidR="00D901A3">
              <w:t>in order to</w:t>
            </w:r>
            <w:proofErr w:type="gramEnd"/>
            <w:r w:rsidR="00D901A3">
              <w:t xml:space="preserve"> make some infrastructure improvements which </w:t>
            </w:r>
            <w:r>
              <w:t>t</w:t>
            </w:r>
            <w:r w:rsidR="00D901A3">
              <w:t>he Accessibility Advisory Committee</w:t>
            </w:r>
            <w:r>
              <w:t xml:space="preserve"> provided comments on</w:t>
            </w:r>
            <w:r w:rsidR="00D901A3">
              <w:t xml:space="preserve">.    </w:t>
            </w:r>
          </w:p>
          <w:p w14:paraId="6284B3F0" w14:textId="3908AC94" w:rsidR="00AC0C3D" w:rsidRPr="009B4E7F" w:rsidRDefault="00D901A3" w:rsidP="00D901A3">
            <w:pPr>
              <w:pStyle w:val="ListParagraph"/>
              <w:numPr>
                <w:ilvl w:val="0"/>
                <w:numId w:val="4"/>
              </w:numPr>
              <w:ind w:left="406"/>
              <w:rPr>
                <w:b/>
                <w:bCs/>
              </w:rPr>
            </w:pPr>
            <w:r>
              <w:t>In 202</w:t>
            </w:r>
            <w:r w:rsidR="006D1C1C">
              <w:t>4</w:t>
            </w:r>
            <w:r>
              <w:t xml:space="preserve">, </w:t>
            </w:r>
            <w:r w:rsidR="006D1C1C">
              <w:t>bridge re-development continued</w:t>
            </w:r>
            <w:r>
              <w:t>.</w:t>
            </w:r>
          </w:p>
        </w:tc>
      </w:tr>
    </w:tbl>
    <w:p w14:paraId="38DBEF69" w14:textId="2070D650" w:rsidR="00CF5103" w:rsidRDefault="00201748" w:rsidP="00201748">
      <w:pPr>
        <w:pStyle w:val="Heading2"/>
      </w:pPr>
      <w:bookmarkStart w:id="18" w:name="_Toc188602711"/>
      <w:r>
        <w:t>Customer Service</w:t>
      </w:r>
      <w:bookmarkEnd w:id="18"/>
    </w:p>
    <w:tbl>
      <w:tblPr>
        <w:tblStyle w:val="TableGrid"/>
        <w:tblW w:w="13467" w:type="dxa"/>
        <w:tblInd w:w="-289" w:type="dxa"/>
        <w:tblLook w:val="04A0" w:firstRow="1" w:lastRow="0" w:firstColumn="1" w:lastColumn="0" w:noHBand="0" w:noVBand="1"/>
      </w:tblPr>
      <w:tblGrid>
        <w:gridCol w:w="2978"/>
        <w:gridCol w:w="4536"/>
        <w:gridCol w:w="5953"/>
      </w:tblGrid>
      <w:tr w:rsidR="00ED34BF" w14:paraId="63B8FC39" w14:textId="77777777" w:rsidTr="00D90AA7">
        <w:tc>
          <w:tcPr>
            <w:tcW w:w="2978" w:type="dxa"/>
            <w:shd w:val="pct12" w:color="auto" w:fill="auto"/>
          </w:tcPr>
          <w:p w14:paraId="1E7C0180" w14:textId="77777777" w:rsidR="00ED34BF" w:rsidRPr="001022EC" w:rsidRDefault="00ED34BF" w:rsidP="009F61C1">
            <w:pPr>
              <w:rPr>
                <w:b/>
                <w:bCs/>
              </w:rPr>
            </w:pPr>
            <w:r>
              <w:rPr>
                <w:b/>
                <w:bCs/>
              </w:rPr>
              <w:t>Topic</w:t>
            </w:r>
          </w:p>
        </w:tc>
        <w:tc>
          <w:tcPr>
            <w:tcW w:w="4536" w:type="dxa"/>
            <w:shd w:val="pct12" w:color="auto" w:fill="auto"/>
          </w:tcPr>
          <w:p w14:paraId="16523CE1" w14:textId="77777777" w:rsidR="00ED34BF" w:rsidRPr="001022EC" w:rsidRDefault="00ED34BF" w:rsidP="009F61C1">
            <w:pPr>
              <w:rPr>
                <w:b/>
                <w:bCs/>
              </w:rPr>
            </w:pPr>
            <w:r>
              <w:rPr>
                <w:b/>
                <w:bCs/>
              </w:rPr>
              <w:t>Barrier or Goals Identified</w:t>
            </w:r>
          </w:p>
        </w:tc>
        <w:tc>
          <w:tcPr>
            <w:tcW w:w="5953" w:type="dxa"/>
            <w:shd w:val="pct12" w:color="auto" w:fill="auto"/>
          </w:tcPr>
          <w:p w14:paraId="6BF6521C" w14:textId="77777777" w:rsidR="00ED34BF" w:rsidRPr="001022EC" w:rsidRDefault="00ED34BF" w:rsidP="009F61C1">
            <w:pPr>
              <w:rPr>
                <w:b/>
                <w:bCs/>
              </w:rPr>
            </w:pPr>
            <w:r>
              <w:rPr>
                <w:b/>
                <w:bCs/>
              </w:rPr>
              <w:t>Accessibility Updates</w:t>
            </w:r>
          </w:p>
        </w:tc>
      </w:tr>
      <w:tr w:rsidR="00ED34BF" w14:paraId="260E7038" w14:textId="77777777" w:rsidTr="00D90AA7">
        <w:tc>
          <w:tcPr>
            <w:tcW w:w="2978" w:type="dxa"/>
          </w:tcPr>
          <w:p w14:paraId="4AB100E1" w14:textId="1AA289F1" w:rsidR="00ED34BF" w:rsidRPr="001022EC" w:rsidRDefault="00ED34BF" w:rsidP="009F61C1">
            <w:r>
              <w:t xml:space="preserve">Feedback </w:t>
            </w:r>
          </w:p>
        </w:tc>
        <w:tc>
          <w:tcPr>
            <w:tcW w:w="4536" w:type="dxa"/>
          </w:tcPr>
          <w:p w14:paraId="01C94BAE" w14:textId="77777777" w:rsidR="00ED34BF" w:rsidRPr="00ED34BF" w:rsidRDefault="00ED34BF" w:rsidP="00D90AA7">
            <w:pPr>
              <w:pStyle w:val="ListParagraph"/>
              <w:numPr>
                <w:ilvl w:val="0"/>
                <w:numId w:val="3"/>
              </w:numPr>
              <w:ind w:left="317"/>
              <w:rPr>
                <w:b/>
                <w:bCs/>
              </w:rPr>
            </w:pPr>
            <w:r>
              <w:rPr>
                <w:rFonts w:cs="Arial"/>
              </w:rPr>
              <w:t>Promote public engagement and use of accessible feedback channels</w:t>
            </w:r>
          </w:p>
          <w:p w14:paraId="037BA058" w14:textId="4E46386A" w:rsidR="00ED34BF" w:rsidRPr="001022EC" w:rsidRDefault="00ED34BF" w:rsidP="00D90AA7">
            <w:pPr>
              <w:pStyle w:val="ListParagraph"/>
              <w:numPr>
                <w:ilvl w:val="0"/>
                <w:numId w:val="3"/>
              </w:numPr>
              <w:ind w:left="317"/>
              <w:rPr>
                <w:b/>
                <w:bCs/>
              </w:rPr>
            </w:pPr>
            <w:r>
              <w:t>Solicit and respond</w:t>
            </w:r>
            <w:r w:rsidR="00D90AA7">
              <w:t xml:space="preserve"> to community feedback to help direct accessibility planning effor</w:t>
            </w:r>
            <w:r w:rsidR="009B4E7F">
              <w:t>t</w:t>
            </w:r>
            <w:r w:rsidR="00D90AA7">
              <w:t>s</w:t>
            </w:r>
          </w:p>
        </w:tc>
        <w:tc>
          <w:tcPr>
            <w:tcW w:w="5953" w:type="dxa"/>
          </w:tcPr>
          <w:p w14:paraId="38C2F2F6" w14:textId="3460CA34" w:rsidR="00ED34BF" w:rsidRDefault="00D90AA7" w:rsidP="009F61C1">
            <w:pPr>
              <w:pStyle w:val="ListParagraph"/>
              <w:numPr>
                <w:ilvl w:val="0"/>
                <w:numId w:val="4"/>
              </w:numPr>
              <w:ind w:left="322"/>
            </w:pPr>
            <w:r>
              <w:t xml:space="preserve">With the implementation in 2021 of the County’s new Engage Frontenac community engagement tool, </w:t>
            </w:r>
            <w:r w:rsidR="009B4E7F">
              <w:t>the site features a “Help promote accessibility in Frontenac County” project.  In addition, t</w:t>
            </w:r>
            <w:r>
              <w:t xml:space="preserve">he County continues to encourage members of the public to submit their comments or concerns through one of our feedback channels: online “accessibility feedback” forms, speaking with a </w:t>
            </w:r>
            <w:proofErr w:type="gramStart"/>
            <w:r>
              <w:t>County</w:t>
            </w:r>
            <w:proofErr w:type="gramEnd"/>
            <w:r>
              <w:t xml:space="preserve"> staff member, or reaching out through </w:t>
            </w:r>
            <w:r w:rsidR="009B4E7F">
              <w:t xml:space="preserve">all of its </w:t>
            </w:r>
            <w:r>
              <w:t>social media</w:t>
            </w:r>
            <w:r w:rsidR="009B4E7F">
              <w:t xml:space="preserve"> channels</w:t>
            </w:r>
            <w:r w:rsidR="00ED34BF">
              <w:t xml:space="preserve">. </w:t>
            </w:r>
          </w:p>
          <w:p w14:paraId="68086B6F" w14:textId="39B107A3" w:rsidR="00ED34BF" w:rsidRPr="00342FB8" w:rsidRDefault="009B4E7F" w:rsidP="009B4E7F">
            <w:pPr>
              <w:pStyle w:val="ListParagraph"/>
              <w:numPr>
                <w:ilvl w:val="0"/>
                <w:numId w:val="4"/>
              </w:numPr>
              <w:ind w:left="322"/>
              <w:rPr>
                <w:b/>
                <w:bCs/>
              </w:rPr>
            </w:pPr>
            <w:r>
              <w:t xml:space="preserve">The County will continue to ensure feedback channels are in accessible formats and will respond to feedback, upon request, in a manner that </w:t>
            </w:r>
            <w:r w:rsidR="00575623">
              <w:t>considers</w:t>
            </w:r>
            <w:r>
              <w:t xml:space="preserve"> individual preferences and abilities</w:t>
            </w:r>
            <w:r w:rsidR="00ED34BF">
              <w:t xml:space="preserve">. </w:t>
            </w:r>
          </w:p>
        </w:tc>
      </w:tr>
      <w:tr w:rsidR="00ED34BF" w14:paraId="298708AD" w14:textId="77777777" w:rsidTr="00D90AA7">
        <w:tc>
          <w:tcPr>
            <w:tcW w:w="2978" w:type="dxa"/>
          </w:tcPr>
          <w:p w14:paraId="12F3E798" w14:textId="4A2F8A6B" w:rsidR="00ED34BF" w:rsidRDefault="009B4E7F" w:rsidP="009F61C1">
            <w:r>
              <w:lastRenderedPageBreak/>
              <w:t>Staff training</w:t>
            </w:r>
          </w:p>
        </w:tc>
        <w:tc>
          <w:tcPr>
            <w:tcW w:w="4536" w:type="dxa"/>
          </w:tcPr>
          <w:p w14:paraId="32085E21" w14:textId="33DCFBB2" w:rsidR="00ED34BF" w:rsidRDefault="009B4E7F" w:rsidP="009F61C1">
            <w:pPr>
              <w:pStyle w:val="ListParagraph"/>
              <w:numPr>
                <w:ilvl w:val="0"/>
                <w:numId w:val="3"/>
              </w:numPr>
              <w:ind w:left="317"/>
            </w:pPr>
            <w:r>
              <w:t>Support training initiatives to equip staff with knowledge and skills to deliver high quality customer service to all residents and visitors</w:t>
            </w:r>
            <w:r w:rsidR="00ED34BF">
              <w:t xml:space="preserve">. </w:t>
            </w:r>
          </w:p>
        </w:tc>
        <w:tc>
          <w:tcPr>
            <w:tcW w:w="5953" w:type="dxa"/>
          </w:tcPr>
          <w:p w14:paraId="060FDC67" w14:textId="549FD053" w:rsidR="00ED34BF" w:rsidRDefault="009B4E7F" w:rsidP="009F61C1">
            <w:pPr>
              <w:pStyle w:val="ListParagraph"/>
              <w:numPr>
                <w:ilvl w:val="0"/>
                <w:numId w:val="4"/>
              </w:numPr>
              <w:ind w:left="322"/>
            </w:pPr>
            <w:r>
              <w:t>All new staff receive training on the AODA and the Human Rights Code</w:t>
            </w:r>
            <w:r w:rsidR="00AD6112">
              <w:t xml:space="preserve"> through the County’s New Hire Orientation, delivered once a month</w:t>
            </w:r>
            <w:r w:rsidR="00ED34BF">
              <w:t xml:space="preserve">.  </w:t>
            </w:r>
          </w:p>
        </w:tc>
      </w:tr>
    </w:tbl>
    <w:p w14:paraId="23DA76EF" w14:textId="40415AAE" w:rsidR="00201748" w:rsidRDefault="00AD6112" w:rsidP="00AD6112">
      <w:pPr>
        <w:pStyle w:val="Heading2"/>
      </w:pPr>
      <w:bookmarkStart w:id="19" w:name="_Toc188602712"/>
      <w:r>
        <w:t>Employment</w:t>
      </w:r>
      <w:bookmarkEnd w:id="19"/>
    </w:p>
    <w:tbl>
      <w:tblPr>
        <w:tblStyle w:val="TableGrid"/>
        <w:tblW w:w="13467" w:type="dxa"/>
        <w:tblInd w:w="-289" w:type="dxa"/>
        <w:tblLook w:val="04A0" w:firstRow="1" w:lastRow="0" w:firstColumn="1" w:lastColumn="0" w:noHBand="0" w:noVBand="1"/>
      </w:tblPr>
      <w:tblGrid>
        <w:gridCol w:w="2978"/>
        <w:gridCol w:w="4536"/>
        <w:gridCol w:w="5953"/>
      </w:tblGrid>
      <w:tr w:rsidR="00AD6112" w14:paraId="00FE80A5" w14:textId="77777777" w:rsidTr="009F61C1">
        <w:tc>
          <w:tcPr>
            <w:tcW w:w="2978" w:type="dxa"/>
            <w:shd w:val="pct12" w:color="auto" w:fill="auto"/>
          </w:tcPr>
          <w:p w14:paraId="6B5E6B5D" w14:textId="77777777" w:rsidR="00AD6112" w:rsidRPr="001022EC" w:rsidRDefault="00AD6112" w:rsidP="009F61C1">
            <w:pPr>
              <w:rPr>
                <w:b/>
                <w:bCs/>
              </w:rPr>
            </w:pPr>
            <w:r>
              <w:rPr>
                <w:b/>
                <w:bCs/>
              </w:rPr>
              <w:t>Topic</w:t>
            </w:r>
          </w:p>
        </w:tc>
        <w:tc>
          <w:tcPr>
            <w:tcW w:w="4536" w:type="dxa"/>
            <w:shd w:val="pct12" w:color="auto" w:fill="auto"/>
          </w:tcPr>
          <w:p w14:paraId="2049D1C4" w14:textId="77777777" w:rsidR="00AD6112" w:rsidRPr="001022EC" w:rsidRDefault="00AD6112" w:rsidP="009F61C1">
            <w:pPr>
              <w:rPr>
                <w:b/>
                <w:bCs/>
              </w:rPr>
            </w:pPr>
            <w:r>
              <w:rPr>
                <w:b/>
                <w:bCs/>
              </w:rPr>
              <w:t>Barrier or Goals Identified</w:t>
            </w:r>
          </w:p>
        </w:tc>
        <w:tc>
          <w:tcPr>
            <w:tcW w:w="5953" w:type="dxa"/>
            <w:shd w:val="pct12" w:color="auto" w:fill="auto"/>
          </w:tcPr>
          <w:p w14:paraId="4B0103E0" w14:textId="77777777" w:rsidR="00AD6112" w:rsidRPr="001022EC" w:rsidRDefault="00AD6112" w:rsidP="009F61C1">
            <w:pPr>
              <w:rPr>
                <w:b/>
                <w:bCs/>
              </w:rPr>
            </w:pPr>
            <w:r>
              <w:rPr>
                <w:b/>
                <w:bCs/>
              </w:rPr>
              <w:t>Accessibility Updates</w:t>
            </w:r>
          </w:p>
        </w:tc>
      </w:tr>
      <w:tr w:rsidR="00AD6112" w14:paraId="68F59B65" w14:textId="77777777" w:rsidTr="009F61C1">
        <w:tc>
          <w:tcPr>
            <w:tcW w:w="2978" w:type="dxa"/>
          </w:tcPr>
          <w:p w14:paraId="3E99EC5E" w14:textId="4ABEB9E5" w:rsidR="00AD6112" w:rsidRPr="001022EC" w:rsidRDefault="00AD6112" w:rsidP="009F61C1">
            <w:r>
              <w:t>Commitment to accessible employment practices</w:t>
            </w:r>
          </w:p>
        </w:tc>
        <w:tc>
          <w:tcPr>
            <w:tcW w:w="4536" w:type="dxa"/>
          </w:tcPr>
          <w:p w14:paraId="52F335E1" w14:textId="7E2DE458" w:rsidR="00AD6112" w:rsidRPr="001022EC" w:rsidRDefault="00AD6112" w:rsidP="009F61C1">
            <w:pPr>
              <w:pStyle w:val="ListParagraph"/>
              <w:numPr>
                <w:ilvl w:val="0"/>
                <w:numId w:val="3"/>
              </w:numPr>
              <w:ind w:left="317"/>
              <w:rPr>
                <w:b/>
                <w:bCs/>
              </w:rPr>
            </w:pPr>
            <w:r>
              <w:t xml:space="preserve">Ongoing efforts to encourage a diverse work force by identifying and removing any barriers to employment </w:t>
            </w:r>
          </w:p>
        </w:tc>
        <w:tc>
          <w:tcPr>
            <w:tcW w:w="5953" w:type="dxa"/>
          </w:tcPr>
          <w:p w14:paraId="20AEB229" w14:textId="77777777" w:rsidR="00AD6112" w:rsidRPr="00342FB8" w:rsidRDefault="00AD6112" w:rsidP="00AD6112">
            <w:pPr>
              <w:pStyle w:val="ListParagraph"/>
              <w:numPr>
                <w:ilvl w:val="0"/>
                <w:numId w:val="4"/>
              </w:numPr>
              <w:ind w:left="322"/>
              <w:rPr>
                <w:b/>
                <w:bCs/>
              </w:rPr>
            </w:pPr>
            <w:r>
              <w:t xml:space="preserve">Continue to promote and support a diverse work group through our hiring processes and our accommodation plans. </w:t>
            </w:r>
          </w:p>
        </w:tc>
      </w:tr>
    </w:tbl>
    <w:p w14:paraId="26409D54" w14:textId="3E0433E3" w:rsidR="00AD6112" w:rsidRDefault="00AD6112" w:rsidP="00AD6112">
      <w:pPr>
        <w:pStyle w:val="Heading3"/>
      </w:pPr>
      <w:bookmarkStart w:id="20" w:name="_Toc188602713"/>
      <w:r>
        <w:t>The Frontenac</w:t>
      </w:r>
      <w:r w:rsidR="00F60D54">
        <w:t>s</w:t>
      </w:r>
      <w:r>
        <w:t>, The Employer</w:t>
      </w:r>
      <w:bookmarkEnd w:id="20"/>
    </w:p>
    <w:p w14:paraId="3945E128" w14:textId="2B065640" w:rsidR="00AD6112" w:rsidRDefault="00AD6112" w:rsidP="00AD6112">
      <w:r>
        <w:t xml:space="preserve">In addition to the County’s municipal goods, services, programs, and facilities, it is important to remember that we are also an employer with over 400 full and part-time employees. The County is committed to maintaining a barrier-free recruitment and hiring </w:t>
      </w:r>
      <w:r w:rsidR="00575623">
        <w:t>process and</w:t>
      </w:r>
      <w:r>
        <w:t xml:space="preserve"> recognizes the strength of a diverse workforce. In keeping with our Multiyear Accessibility Plan, the County will make continuous upgrades to our policies, procedures, and </w:t>
      </w:r>
      <w:r w:rsidR="00575623">
        <w:t>workplaces</w:t>
      </w:r>
      <w:r>
        <w:t xml:space="preserve"> to foster a safer, more accessible, and inclusive work environment. Some highlights from 202</w:t>
      </w:r>
      <w:r w:rsidR="006D1C1C">
        <w:t>4</w:t>
      </w:r>
      <w:r>
        <w:t xml:space="preserve"> include:</w:t>
      </w:r>
    </w:p>
    <w:p w14:paraId="28C1781A" w14:textId="1FC0F687" w:rsidR="00AD6112" w:rsidRDefault="002C5C43" w:rsidP="002C5C43">
      <w:pPr>
        <w:pStyle w:val="ListParagraph"/>
        <w:numPr>
          <w:ilvl w:val="0"/>
          <w:numId w:val="5"/>
        </w:numPr>
      </w:pPr>
      <w:r>
        <w:t>Continue to advertise on all employment opportunities that, upon request, accommodations and alternate formats are available throughout the recruitment, assessment, and selection processes</w:t>
      </w:r>
      <w:r w:rsidR="00D901A3">
        <w:t>.</w:t>
      </w:r>
    </w:p>
    <w:p w14:paraId="7C4765AE" w14:textId="48BE695E" w:rsidR="002C5C43" w:rsidRDefault="002C5C43" w:rsidP="002C5C43">
      <w:pPr>
        <w:pStyle w:val="ListParagraph"/>
        <w:numPr>
          <w:ilvl w:val="0"/>
          <w:numId w:val="5"/>
        </w:numPr>
      </w:pPr>
      <w:r>
        <w:t>Continue to use Individualized Work Modification Plan’s and Individualized Emergency Response Plan worksheets</w:t>
      </w:r>
      <w:r w:rsidR="00D901A3">
        <w:t>.</w:t>
      </w:r>
    </w:p>
    <w:p w14:paraId="504E58BF" w14:textId="040A87F1" w:rsidR="002C5C43" w:rsidRDefault="002C5C43" w:rsidP="005B1538">
      <w:pPr>
        <w:pStyle w:val="ListParagraph"/>
        <w:numPr>
          <w:ilvl w:val="0"/>
          <w:numId w:val="5"/>
        </w:numPr>
        <w:ind w:left="714" w:hanging="357"/>
      </w:pPr>
      <w:r>
        <w:t xml:space="preserve">2069 Battersea Road: </w:t>
      </w:r>
      <w:r w:rsidR="00C66DA3">
        <w:t xml:space="preserve">The Administration building re-opened in 2024 following an </w:t>
      </w:r>
      <w:proofErr w:type="gramStart"/>
      <w:r w:rsidR="00C66DA3">
        <w:t>18 month</w:t>
      </w:r>
      <w:proofErr w:type="gramEnd"/>
      <w:r w:rsidR="00C66DA3">
        <w:t xml:space="preserve"> total redevelopment and renovation.  The new building and site features better located a</w:t>
      </w:r>
      <w:r>
        <w:t>ccessible parking, accessible sidewalk from the parking lot, and power door operator</w:t>
      </w:r>
      <w:r w:rsidR="00C66DA3">
        <w:t>.  P</w:t>
      </w:r>
      <w:r>
        <w:t xml:space="preserve">arking and entrance are fully accessible for staff and visitors, with </w:t>
      </w:r>
      <w:r w:rsidR="00C66DA3">
        <w:t>2 new accessible washrooms now added on the main floor of the building.</w:t>
      </w:r>
    </w:p>
    <w:p w14:paraId="1DBA184D" w14:textId="46ECC933" w:rsidR="005B1538" w:rsidRDefault="005B1538" w:rsidP="002F15A1">
      <w:pPr>
        <w:pStyle w:val="ListParagraph"/>
        <w:numPr>
          <w:ilvl w:val="0"/>
          <w:numId w:val="5"/>
        </w:numPr>
        <w:spacing w:after="640"/>
        <w:ind w:left="714" w:hanging="357"/>
      </w:pPr>
      <w:r>
        <w:t xml:space="preserve">The County of Frontenac Human Resources now provides </w:t>
      </w:r>
      <w:r w:rsidRPr="005B1538">
        <w:t>Equity, Diversity and Inclusion</w:t>
      </w:r>
      <w:r>
        <w:t xml:space="preserve"> training for the Management Team to </w:t>
      </w:r>
      <w:r w:rsidRPr="005B1538">
        <w:t xml:space="preserve">address aspects of equity, diversity and inclusion for the </w:t>
      </w:r>
      <w:r>
        <w:t>County</w:t>
      </w:r>
      <w:r w:rsidRPr="005B1538">
        <w:t xml:space="preserve"> of </w:t>
      </w:r>
      <w:r>
        <w:t>Frontenac</w:t>
      </w:r>
      <w:r w:rsidRPr="005B1538">
        <w:t>.</w:t>
      </w:r>
    </w:p>
    <w:p w14:paraId="77A9FB5D" w14:textId="10474F4B" w:rsidR="006D1C1C" w:rsidRDefault="006D1C1C" w:rsidP="00DA5545">
      <w:pPr>
        <w:pStyle w:val="ListParagraph"/>
        <w:numPr>
          <w:ilvl w:val="0"/>
          <w:numId w:val="5"/>
        </w:numPr>
        <w:spacing w:after="640"/>
        <w:ind w:left="714" w:hanging="357"/>
      </w:pPr>
      <w:r>
        <w:lastRenderedPageBreak/>
        <w:t xml:space="preserve">Staff, including Council, Committee and public meetings, moved back into the newly redeveloped County Administration Building in February 2024.  The opening of the new building involved the </w:t>
      </w:r>
      <w:proofErr w:type="gramStart"/>
      <w:r>
        <w:t>FAAC</w:t>
      </w:r>
      <w:proofErr w:type="gramEnd"/>
      <w:r>
        <w:t xml:space="preserve"> and accessibility played a key focus</w:t>
      </w:r>
    </w:p>
    <w:p w14:paraId="733662D4" w14:textId="77777777" w:rsidR="002F15A1" w:rsidRDefault="002F15A1" w:rsidP="002F15A1">
      <w:pPr>
        <w:pStyle w:val="Heading2"/>
      </w:pPr>
      <w:bookmarkStart w:id="21" w:name="_Toc188602714"/>
      <w:r>
        <w:t>Training</w:t>
      </w:r>
      <w:bookmarkEnd w:id="21"/>
    </w:p>
    <w:p w14:paraId="04EF810C" w14:textId="26CCE0C1" w:rsidR="002F15A1" w:rsidRDefault="002F15A1" w:rsidP="005B1538">
      <w:pPr>
        <w:pStyle w:val="ListParagraph"/>
        <w:numPr>
          <w:ilvl w:val="0"/>
          <w:numId w:val="5"/>
        </w:numPr>
        <w:spacing w:after="640"/>
        <w:ind w:left="714" w:hanging="357"/>
      </w:pPr>
      <w:r w:rsidRPr="002F15A1">
        <w:t xml:space="preserve">Trained </w:t>
      </w:r>
      <w:r>
        <w:t>all County administrative</w:t>
      </w:r>
      <w:r w:rsidRPr="002F15A1">
        <w:t xml:space="preserve"> staff on the use of </w:t>
      </w:r>
      <w:r>
        <w:t>Adobe Acrobat Pro</w:t>
      </w:r>
      <w:r w:rsidRPr="002F15A1">
        <w:t xml:space="preserve">, the </w:t>
      </w:r>
      <w:r>
        <w:t>County’s</w:t>
      </w:r>
      <w:r w:rsidRPr="002F15A1">
        <w:t xml:space="preserve"> remediation tool for </w:t>
      </w:r>
      <w:r>
        <w:t xml:space="preserve">creating accessible </w:t>
      </w:r>
      <w:r w:rsidRPr="002F15A1">
        <w:t xml:space="preserve">PDF content posted to the </w:t>
      </w:r>
      <w:r>
        <w:t xml:space="preserve">County’s </w:t>
      </w:r>
      <w:r w:rsidRPr="002F15A1">
        <w:t>website.</w:t>
      </w:r>
    </w:p>
    <w:p w14:paraId="32410586" w14:textId="666C376A" w:rsidR="002C5C43" w:rsidRDefault="002C5C43" w:rsidP="002C5C43">
      <w:pPr>
        <w:pStyle w:val="Heading1"/>
      </w:pPr>
      <w:bookmarkStart w:id="22" w:name="_Toc188602715"/>
      <w:r>
        <w:t>What’s up for 202</w:t>
      </w:r>
      <w:r w:rsidR="006D1C1C">
        <w:t>5</w:t>
      </w:r>
      <w:bookmarkEnd w:id="22"/>
    </w:p>
    <w:p w14:paraId="52F1F29E" w14:textId="2D21EFBB" w:rsidR="00D83DFF" w:rsidRPr="00D83DFF" w:rsidRDefault="00D83DFF" w:rsidP="00D83DFF">
      <w:pPr>
        <w:pStyle w:val="Heading2"/>
      </w:pPr>
      <w:r w:rsidRPr="00D83DFF">
        <w:t>County of Frontenac</w:t>
      </w:r>
    </w:p>
    <w:p w14:paraId="43A9CCED" w14:textId="769A52D1" w:rsidR="005D7508" w:rsidRDefault="00D901A3" w:rsidP="005D7508">
      <w:pPr>
        <w:pStyle w:val="ListParagraph"/>
        <w:numPr>
          <w:ilvl w:val="0"/>
          <w:numId w:val="6"/>
        </w:numPr>
      </w:pPr>
      <w:r>
        <w:t>The County will c</w:t>
      </w:r>
      <w:r w:rsidR="005D7508">
        <w:t>ontinue to work jointly with the JFAAC on ensuring the development of the K&amp;P Trail, as it continues to move north, meets the standards set out in the AODA</w:t>
      </w:r>
    </w:p>
    <w:p w14:paraId="2D2D3553" w14:textId="77777777" w:rsidR="00D901A3" w:rsidRDefault="00D901A3" w:rsidP="00D901A3">
      <w:pPr>
        <w:pStyle w:val="ListParagraph"/>
        <w:numPr>
          <w:ilvl w:val="0"/>
          <w:numId w:val="6"/>
        </w:numPr>
      </w:pPr>
      <w:r>
        <w:t>Continue to make accessible improvements to the K&amp;P Trail</w:t>
      </w:r>
    </w:p>
    <w:p w14:paraId="5F9118F4" w14:textId="08A1BA54" w:rsidR="006D1C1C" w:rsidRDefault="006D1C1C" w:rsidP="00D901A3">
      <w:pPr>
        <w:pStyle w:val="ListParagraph"/>
        <w:numPr>
          <w:ilvl w:val="0"/>
          <w:numId w:val="6"/>
        </w:numPr>
      </w:pPr>
      <w:r>
        <w:t>Continue to work with and support the Townships in the continuation of a barrier free Frontenac.</w:t>
      </w:r>
    </w:p>
    <w:p w14:paraId="367A64DE" w14:textId="77777777" w:rsidR="00D83DFF" w:rsidRPr="00DC486A" w:rsidRDefault="00D83DFF" w:rsidP="00D83DFF">
      <w:pPr>
        <w:pStyle w:val="Heading2"/>
      </w:pPr>
      <w:r w:rsidRPr="00DC486A">
        <w:t>Township of South Frontenac</w:t>
      </w:r>
    </w:p>
    <w:p w14:paraId="34489E82" w14:textId="77777777" w:rsidR="00D83DFF" w:rsidRPr="00DC486A" w:rsidRDefault="00D83DFF" w:rsidP="00D83DFF">
      <w:pPr>
        <w:pStyle w:val="ListParagraph"/>
        <w:numPr>
          <w:ilvl w:val="0"/>
          <w:numId w:val="14"/>
        </w:numPr>
        <w:rPr>
          <w:b/>
          <w:bCs/>
        </w:rPr>
      </w:pPr>
      <w:r>
        <w:t>Development of a Service Disruption Policy</w:t>
      </w:r>
    </w:p>
    <w:p w14:paraId="60F5B645" w14:textId="77777777" w:rsidR="00D83DFF" w:rsidRPr="00DC486A" w:rsidRDefault="00D83DFF" w:rsidP="00D83DFF">
      <w:pPr>
        <w:pStyle w:val="ListParagraph"/>
        <w:numPr>
          <w:ilvl w:val="0"/>
          <w:numId w:val="14"/>
        </w:numPr>
        <w:rPr>
          <w:b/>
          <w:bCs/>
        </w:rPr>
      </w:pPr>
      <w:r>
        <w:t>Continue with focus on accessible document creation/training</w:t>
      </w:r>
    </w:p>
    <w:p w14:paraId="2AB680DD" w14:textId="331ED6BF" w:rsidR="00D83DFF" w:rsidRDefault="00D83DFF" w:rsidP="00D83DFF">
      <w:pPr>
        <w:pStyle w:val="ListParagraph"/>
        <w:numPr>
          <w:ilvl w:val="0"/>
          <w:numId w:val="14"/>
        </w:numPr>
      </w:pPr>
      <w:r>
        <w:t>Continued corporate awareness focus on accessibility for AODA compliance and better service to all residents and visitors of South Frontenac.</w:t>
      </w:r>
    </w:p>
    <w:sectPr w:rsidR="00D83DFF" w:rsidSect="00D90AA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1611" w14:textId="77777777" w:rsidR="00103701" w:rsidRDefault="00103701" w:rsidP="00103701">
      <w:pPr>
        <w:spacing w:before="0" w:after="0"/>
      </w:pPr>
      <w:r>
        <w:separator/>
      </w:r>
    </w:p>
  </w:endnote>
  <w:endnote w:type="continuationSeparator" w:id="0">
    <w:p w14:paraId="60F88EE7" w14:textId="77777777" w:rsidR="00103701" w:rsidRDefault="00103701" w:rsidP="001037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28AE" w14:textId="247E2A3E" w:rsidR="00103701" w:rsidRPr="00103701" w:rsidRDefault="00103701" w:rsidP="00777451">
    <w:pPr>
      <w:pStyle w:val="Footer"/>
      <w:tabs>
        <w:tab w:val="clear" w:pos="9360"/>
        <w:tab w:val="right" w:pos="12780"/>
      </w:tabs>
      <w:rPr>
        <w:sz w:val="20"/>
        <w:szCs w:val="20"/>
      </w:rPr>
    </w:pPr>
    <w:r w:rsidRPr="00103701">
      <w:rPr>
        <w:sz w:val="20"/>
        <w:szCs w:val="20"/>
      </w:rPr>
      <w:t>County of Frontenac Annual Accessibility Status Report – 202</w:t>
    </w:r>
    <w:r w:rsidR="002126DE">
      <w:rPr>
        <w:sz w:val="20"/>
        <w:szCs w:val="20"/>
      </w:rPr>
      <w:t>4</w:t>
    </w:r>
    <w:r w:rsidRPr="00103701">
      <w:rPr>
        <w:sz w:val="20"/>
        <w:szCs w:val="20"/>
      </w:rPr>
      <w:tab/>
      <w:t xml:space="preserve">Page </w:t>
    </w:r>
    <w:r w:rsidRPr="00103701">
      <w:rPr>
        <w:b/>
        <w:bCs/>
        <w:sz w:val="20"/>
        <w:szCs w:val="20"/>
      </w:rPr>
      <w:fldChar w:fldCharType="begin"/>
    </w:r>
    <w:r w:rsidRPr="00103701">
      <w:rPr>
        <w:b/>
        <w:bCs/>
        <w:sz w:val="20"/>
        <w:szCs w:val="20"/>
      </w:rPr>
      <w:instrText xml:space="preserve"> PAGE  \* Arabic  \* MERGEFORMAT </w:instrText>
    </w:r>
    <w:r w:rsidRPr="00103701">
      <w:rPr>
        <w:b/>
        <w:bCs/>
        <w:sz w:val="20"/>
        <w:szCs w:val="20"/>
      </w:rPr>
      <w:fldChar w:fldCharType="separate"/>
    </w:r>
    <w:r w:rsidRPr="00103701">
      <w:rPr>
        <w:b/>
        <w:bCs/>
        <w:noProof/>
        <w:sz w:val="20"/>
        <w:szCs w:val="20"/>
      </w:rPr>
      <w:t>1</w:t>
    </w:r>
    <w:r w:rsidRPr="00103701">
      <w:rPr>
        <w:b/>
        <w:bCs/>
        <w:sz w:val="20"/>
        <w:szCs w:val="20"/>
      </w:rPr>
      <w:fldChar w:fldCharType="end"/>
    </w:r>
    <w:r w:rsidRPr="00103701">
      <w:rPr>
        <w:sz w:val="20"/>
        <w:szCs w:val="20"/>
      </w:rPr>
      <w:t xml:space="preserve"> of </w:t>
    </w:r>
    <w:r w:rsidRPr="00103701">
      <w:rPr>
        <w:b/>
        <w:bCs/>
        <w:sz w:val="20"/>
        <w:szCs w:val="20"/>
      </w:rPr>
      <w:fldChar w:fldCharType="begin"/>
    </w:r>
    <w:r w:rsidRPr="00103701">
      <w:rPr>
        <w:b/>
        <w:bCs/>
        <w:sz w:val="20"/>
        <w:szCs w:val="20"/>
      </w:rPr>
      <w:instrText xml:space="preserve"> NUMPAGES  \* Arabic  \* MERGEFORMAT </w:instrText>
    </w:r>
    <w:r w:rsidRPr="00103701">
      <w:rPr>
        <w:b/>
        <w:bCs/>
        <w:sz w:val="20"/>
        <w:szCs w:val="20"/>
      </w:rPr>
      <w:fldChar w:fldCharType="separate"/>
    </w:r>
    <w:r w:rsidRPr="00103701">
      <w:rPr>
        <w:b/>
        <w:bCs/>
        <w:noProof/>
        <w:sz w:val="20"/>
        <w:szCs w:val="20"/>
      </w:rPr>
      <w:t>2</w:t>
    </w:r>
    <w:r w:rsidRPr="00103701">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5067" w14:textId="77777777" w:rsidR="00103701" w:rsidRDefault="00103701" w:rsidP="00103701">
      <w:pPr>
        <w:spacing w:before="0" w:after="0"/>
      </w:pPr>
      <w:r>
        <w:separator/>
      </w:r>
    </w:p>
  </w:footnote>
  <w:footnote w:type="continuationSeparator" w:id="0">
    <w:p w14:paraId="0A861798" w14:textId="77777777" w:rsidR="00103701" w:rsidRDefault="00103701" w:rsidP="001037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2AA"/>
    <w:multiLevelType w:val="hybridMultilevel"/>
    <w:tmpl w:val="CEE01C7A"/>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81A7C46"/>
    <w:multiLevelType w:val="hybridMultilevel"/>
    <w:tmpl w:val="AA7CE99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137093"/>
    <w:multiLevelType w:val="hybridMultilevel"/>
    <w:tmpl w:val="EF1CA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74E6B"/>
    <w:multiLevelType w:val="hybridMultilevel"/>
    <w:tmpl w:val="6E7CF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01C22"/>
    <w:multiLevelType w:val="hybridMultilevel"/>
    <w:tmpl w:val="EE3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5D1C7C"/>
    <w:multiLevelType w:val="hybridMultilevel"/>
    <w:tmpl w:val="FE4897C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7F1409"/>
    <w:multiLevelType w:val="hybridMultilevel"/>
    <w:tmpl w:val="AA32D5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27253A0"/>
    <w:multiLevelType w:val="hybridMultilevel"/>
    <w:tmpl w:val="BF2A5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65FF9"/>
    <w:multiLevelType w:val="hybridMultilevel"/>
    <w:tmpl w:val="16C4A46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B87BE1"/>
    <w:multiLevelType w:val="hybridMultilevel"/>
    <w:tmpl w:val="D17610D6"/>
    <w:lvl w:ilvl="0" w:tplc="8C229F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0669D8"/>
    <w:multiLevelType w:val="hybridMultilevel"/>
    <w:tmpl w:val="A052E61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C67313"/>
    <w:multiLevelType w:val="hybridMultilevel"/>
    <w:tmpl w:val="F1ECAEE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4900B07"/>
    <w:multiLevelType w:val="hybridMultilevel"/>
    <w:tmpl w:val="549E8D6E"/>
    <w:lvl w:ilvl="0" w:tplc="4C6653A4">
      <w:start w:val="1"/>
      <w:numFmt w:val="bullet"/>
      <w:lvlText w:val=""/>
      <w:lvlJc w:val="left"/>
      <w:pPr>
        <w:tabs>
          <w:tab w:val="num" w:pos="1440"/>
        </w:tabs>
        <w:ind w:left="1440" w:hanging="360"/>
      </w:pPr>
      <w:rPr>
        <w:rFonts w:ascii="Wingdings" w:hAnsi="Wingdings" w:hint="default"/>
      </w:rPr>
    </w:lvl>
    <w:lvl w:ilvl="1" w:tplc="CC8A3F1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E94C76"/>
    <w:multiLevelType w:val="hybridMultilevel"/>
    <w:tmpl w:val="30F6BAE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BE12B84"/>
    <w:multiLevelType w:val="hybridMultilevel"/>
    <w:tmpl w:val="54B034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59296204">
    <w:abstractNumId w:val="6"/>
  </w:num>
  <w:num w:numId="2" w16cid:durableId="1779176028">
    <w:abstractNumId w:val="5"/>
  </w:num>
  <w:num w:numId="3" w16cid:durableId="777065194">
    <w:abstractNumId w:val="4"/>
  </w:num>
  <w:num w:numId="4" w16cid:durableId="1447892164">
    <w:abstractNumId w:val="1"/>
  </w:num>
  <w:num w:numId="5" w16cid:durableId="1967546935">
    <w:abstractNumId w:val="14"/>
  </w:num>
  <w:num w:numId="6" w16cid:durableId="1312054220">
    <w:abstractNumId w:val="11"/>
  </w:num>
  <w:num w:numId="7" w16cid:durableId="740368757">
    <w:abstractNumId w:val="12"/>
  </w:num>
  <w:num w:numId="8" w16cid:durableId="479932259">
    <w:abstractNumId w:val="0"/>
  </w:num>
  <w:num w:numId="9" w16cid:durableId="200167430">
    <w:abstractNumId w:val="9"/>
  </w:num>
  <w:num w:numId="10" w16cid:durableId="1193496409">
    <w:abstractNumId w:val="8"/>
  </w:num>
  <w:num w:numId="11" w16cid:durableId="2100978181">
    <w:abstractNumId w:val="3"/>
  </w:num>
  <w:num w:numId="12" w16cid:durableId="1382510838">
    <w:abstractNumId w:val="10"/>
  </w:num>
  <w:num w:numId="13" w16cid:durableId="581135857">
    <w:abstractNumId w:val="13"/>
  </w:num>
  <w:num w:numId="14" w16cid:durableId="269553182">
    <w:abstractNumId w:val="7"/>
  </w:num>
  <w:num w:numId="15" w16cid:durableId="43988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D2"/>
    <w:rsid w:val="00057A81"/>
    <w:rsid w:val="001022EC"/>
    <w:rsid w:val="00103701"/>
    <w:rsid w:val="00163215"/>
    <w:rsid w:val="001C0514"/>
    <w:rsid w:val="001E340D"/>
    <w:rsid w:val="001E5D0C"/>
    <w:rsid w:val="00201748"/>
    <w:rsid w:val="002126DE"/>
    <w:rsid w:val="002811FD"/>
    <w:rsid w:val="002C1926"/>
    <w:rsid w:val="002C5C43"/>
    <w:rsid w:val="002D6E18"/>
    <w:rsid w:val="002E61B7"/>
    <w:rsid w:val="002F15A1"/>
    <w:rsid w:val="00342FB8"/>
    <w:rsid w:val="003B70A2"/>
    <w:rsid w:val="003E65D2"/>
    <w:rsid w:val="00430B14"/>
    <w:rsid w:val="00463B84"/>
    <w:rsid w:val="0046576A"/>
    <w:rsid w:val="004720F0"/>
    <w:rsid w:val="004D6EE9"/>
    <w:rsid w:val="004F521F"/>
    <w:rsid w:val="0050750E"/>
    <w:rsid w:val="00562C93"/>
    <w:rsid w:val="00575623"/>
    <w:rsid w:val="00587C95"/>
    <w:rsid w:val="005B1538"/>
    <w:rsid w:val="005B7FE9"/>
    <w:rsid w:val="005D7508"/>
    <w:rsid w:val="006120A3"/>
    <w:rsid w:val="00620226"/>
    <w:rsid w:val="006326AA"/>
    <w:rsid w:val="0063519F"/>
    <w:rsid w:val="00694B1E"/>
    <w:rsid w:val="006B415F"/>
    <w:rsid w:val="006D1C1C"/>
    <w:rsid w:val="00725518"/>
    <w:rsid w:val="00775005"/>
    <w:rsid w:val="00777451"/>
    <w:rsid w:val="008520A0"/>
    <w:rsid w:val="00895079"/>
    <w:rsid w:val="008B19DC"/>
    <w:rsid w:val="008D0EBE"/>
    <w:rsid w:val="008E0D5C"/>
    <w:rsid w:val="009017F2"/>
    <w:rsid w:val="00926160"/>
    <w:rsid w:val="009709A3"/>
    <w:rsid w:val="00974773"/>
    <w:rsid w:val="00982AD9"/>
    <w:rsid w:val="00991A53"/>
    <w:rsid w:val="009B4E7F"/>
    <w:rsid w:val="00A12760"/>
    <w:rsid w:val="00A3273D"/>
    <w:rsid w:val="00A97C48"/>
    <w:rsid w:val="00AC0C3D"/>
    <w:rsid w:val="00AD0599"/>
    <w:rsid w:val="00AD600B"/>
    <w:rsid w:val="00AD6112"/>
    <w:rsid w:val="00AF782F"/>
    <w:rsid w:val="00B11C6C"/>
    <w:rsid w:val="00BB4195"/>
    <w:rsid w:val="00C24929"/>
    <w:rsid w:val="00C327D1"/>
    <w:rsid w:val="00C37407"/>
    <w:rsid w:val="00C66DA3"/>
    <w:rsid w:val="00C9242E"/>
    <w:rsid w:val="00CA7E8D"/>
    <w:rsid w:val="00CD539E"/>
    <w:rsid w:val="00CF5103"/>
    <w:rsid w:val="00D53D72"/>
    <w:rsid w:val="00D83DFF"/>
    <w:rsid w:val="00D901A3"/>
    <w:rsid w:val="00D90AA7"/>
    <w:rsid w:val="00DC486A"/>
    <w:rsid w:val="00E27596"/>
    <w:rsid w:val="00E7368E"/>
    <w:rsid w:val="00E8345C"/>
    <w:rsid w:val="00EB6C8C"/>
    <w:rsid w:val="00ED0CA2"/>
    <w:rsid w:val="00ED34BF"/>
    <w:rsid w:val="00EE167E"/>
    <w:rsid w:val="00F60D54"/>
    <w:rsid w:val="00F91008"/>
    <w:rsid w:val="00FD79E4"/>
    <w:rsid w:val="00FF379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9A80"/>
  <w15:chartTrackingRefBased/>
  <w15:docId w15:val="{072F9B62-A77C-4FDB-8A78-FF1B8EAF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FF"/>
    <w:pPr>
      <w:spacing w:before="120" w:after="240" w:line="240" w:lineRule="auto"/>
    </w:pPr>
    <w:rPr>
      <w:rFonts w:ascii="Arial" w:hAnsi="Arial"/>
      <w:sz w:val="24"/>
    </w:rPr>
  </w:style>
  <w:style w:type="paragraph" w:styleId="Heading1">
    <w:name w:val="heading 1"/>
    <w:basedOn w:val="Normal"/>
    <w:next w:val="Normal"/>
    <w:link w:val="Heading1Char"/>
    <w:uiPriority w:val="9"/>
    <w:qFormat/>
    <w:rsid w:val="001022EC"/>
    <w:pPr>
      <w:keepNext/>
      <w:keepLines/>
      <w:spacing w:before="240" w:after="120"/>
      <w:jc w:val="center"/>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022EC"/>
    <w:pPr>
      <w:keepNext/>
      <w:keepLines/>
      <w:spacing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9017F2"/>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407"/>
    <w:rPr>
      <w:color w:val="0563C1" w:themeColor="hyperlink"/>
      <w:u w:val="single"/>
    </w:rPr>
  </w:style>
  <w:style w:type="character" w:styleId="UnresolvedMention">
    <w:name w:val="Unresolved Mention"/>
    <w:basedOn w:val="DefaultParagraphFont"/>
    <w:uiPriority w:val="99"/>
    <w:semiHidden/>
    <w:unhideWhenUsed/>
    <w:rsid w:val="00C37407"/>
    <w:rPr>
      <w:color w:val="605E5C"/>
      <w:shd w:val="clear" w:color="auto" w:fill="E1DFDD"/>
    </w:rPr>
  </w:style>
  <w:style w:type="character" w:customStyle="1" w:styleId="Heading1Char">
    <w:name w:val="Heading 1 Char"/>
    <w:basedOn w:val="DefaultParagraphFont"/>
    <w:link w:val="Heading1"/>
    <w:uiPriority w:val="9"/>
    <w:rsid w:val="001022EC"/>
    <w:rPr>
      <w:rFonts w:ascii="Arial" w:eastAsiaTheme="majorEastAsia" w:hAnsi="Arial" w:cstheme="majorBidi"/>
      <w:b/>
      <w:sz w:val="40"/>
      <w:szCs w:val="32"/>
    </w:rPr>
  </w:style>
  <w:style w:type="paragraph" w:styleId="TOCHeading">
    <w:name w:val="TOC Heading"/>
    <w:basedOn w:val="Heading1"/>
    <w:next w:val="Normal"/>
    <w:uiPriority w:val="39"/>
    <w:unhideWhenUsed/>
    <w:qFormat/>
    <w:rsid w:val="001E340D"/>
    <w:pPr>
      <w:outlineLvl w:val="9"/>
    </w:pPr>
    <w:rPr>
      <w:lang w:val="en-US"/>
    </w:rPr>
  </w:style>
  <w:style w:type="paragraph" w:styleId="TOC1">
    <w:name w:val="toc 1"/>
    <w:basedOn w:val="Normal"/>
    <w:next w:val="Normal"/>
    <w:autoRedefine/>
    <w:uiPriority w:val="39"/>
    <w:unhideWhenUsed/>
    <w:rsid w:val="00620226"/>
    <w:pPr>
      <w:spacing w:after="100"/>
    </w:pPr>
  </w:style>
  <w:style w:type="paragraph" w:styleId="NoSpacing">
    <w:name w:val="No Spacing"/>
    <w:uiPriority w:val="1"/>
    <w:qFormat/>
    <w:rsid w:val="00620226"/>
    <w:pPr>
      <w:spacing w:after="0" w:line="240" w:lineRule="auto"/>
    </w:pPr>
    <w:rPr>
      <w:rFonts w:ascii="Arial" w:hAnsi="Arial"/>
      <w:sz w:val="24"/>
    </w:rPr>
  </w:style>
  <w:style w:type="character" w:customStyle="1" w:styleId="Heading2Char">
    <w:name w:val="Heading 2 Char"/>
    <w:basedOn w:val="DefaultParagraphFont"/>
    <w:link w:val="Heading2"/>
    <w:uiPriority w:val="9"/>
    <w:rsid w:val="001022EC"/>
    <w:rPr>
      <w:rFonts w:ascii="Arial" w:eastAsiaTheme="majorEastAsia" w:hAnsi="Arial" w:cstheme="majorBidi"/>
      <w:b/>
      <w:sz w:val="32"/>
      <w:szCs w:val="26"/>
    </w:rPr>
  </w:style>
  <w:style w:type="paragraph" w:styleId="TOC2">
    <w:name w:val="toc 2"/>
    <w:basedOn w:val="Normal"/>
    <w:next w:val="Normal"/>
    <w:autoRedefine/>
    <w:uiPriority w:val="39"/>
    <w:unhideWhenUsed/>
    <w:rsid w:val="00C24929"/>
    <w:pPr>
      <w:spacing w:after="100"/>
      <w:ind w:left="240"/>
    </w:pPr>
  </w:style>
  <w:style w:type="character" w:customStyle="1" w:styleId="Heading3Char">
    <w:name w:val="Heading 3 Char"/>
    <w:basedOn w:val="DefaultParagraphFont"/>
    <w:link w:val="Heading3"/>
    <w:uiPriority w:val="9"/>
    <w:rsid w:val="009017F2"/>
    <w:rPr>
      <w:rFonts w:ascii="Arial" w:eastAsiaTheme="majorEastAsia" w:hAnsi="Arial" w:cstheme="majorBidi"/>
      <w:b/>
      <w:sz w:val="24"/>
      <w:szCs w:val="24"/>
    </w:rPr>
  </w:style>
  <w:style w:type="paragraph" w:styleId="ListParagraph">
    <w:name w:val="List Paragraph"/>
    <w:basedOn w:val="Normal"/>
    <w:uiPriority w:val="34"/>
    <w:qFormat/>
    <w:rsid w:val="00587C95"/>
    <w:pPr>
      <w:ind w:left="720"/>
    </w:pPr>
    <w:rPr>
      <w:rFonts w:eastAsia="Times New Roman" w:cs="Times New Roman"/>
      <w:szCs w:val="24"/>
    </w:rPr>
  </w:style>
  <w:style w:type="paragraph" w:styleId="TOC3">
    <w:name w:val="toc 3"/>
    <w:basedOn w:val="Normal"/>
    <w:next w:val="Normal"/>
    <w:autoRedefine/>
    <w:uiPriority w:val="39"/>
    <w:unhideWhenUsed/>
    <w:rsid w:val="00ED0CA2"/>
    <w:pPr>
      <w:spacing w:after="100"/>
      <w:ind w:left="480"/>
    </w:pPr>
  </w:style>
  <w:style w:type="table" w:styleId="TableGrid">
    <w:name w:val="Table Grid"/>
    <w:basedOn w:val="TableNormal"/>
    <w:uiPriority w:val="39"/>
    <w:rsid w:val="0010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701"/>
    <w:pPr>
      <w:tabs>
        <w:tab w:val="center" w:pos="4680"/>
        <w:tab w:val="right" w:pos="9360"/>
      </w:tabs>
      <w:spacing w:before="0" w:after="0"/>
    </w:pPr>
  </w:style>
  <w:style w:type="character" w:customStyle="1" w:styleId="HeaderChar">
    <w:name w:val="Header Char"/>
    <w:basedOn w:val="DefaultParagraphFont"/>
    <w:link w:val="Header"/>
    <w:uiPriority w:val="99"/>
    <w:rsid w:val="00103701"/>
    <w:rPr>
      <w:rFonts w:ascii="Arial" w:hAnsi="Arial"/>
      <w:sz w:val="24"/>
    </w:rPr>
  </w:style>
  <w:style w:type="paragraph" w:styleId="Footer">
    <w:name w:val="footer"/>
    <w:basedOn w:val="Normal"/>
    <w:link w:val="FooterChar"/>
    <w:uiPriority w:val="99"/>
    <w:unhideWhenUsed/>
    <w:rsid w:val="00103701"/>
    <w:pPr>
      <w:tabs>
        <w:tab w:val="center" w:pos="4680"/>
        <w:tab w:val="right" w:pos="9360"/>
      </w:tabs>
      <w:spacing w:before="0" w:after="0"/>
    </w:pPr>
  </w:style>
  <w:style w:type="character" w:customStyle="1" w:styleId="FooterChar">
    <w:name w:val="Footer Char"/>
    <w:basedOn w:val="DefaultParagraphFont"/>
    <w:link w:val="Footer"/>
    <w:uiPriority w:val="99"/>
    <w:rsid w:val="00103701"/>
    <w:rPr>
      <w:rFonts w:ascii="Arial" w:hAnsi="Arial"/>
      <w:sz w:val="24"/>
    </w:rPr>
  </w:style>
  <w:style w:type="paragraph" w:customStyle="1" w:styleId="ReportBodyText">
    <w:name w:val="Report Body Text"/>
    <w:basedOn w:val="BodyText"/>
    <w:rsid w:val="004F521F"/>
    <w:pPr>
      <w:spacing w:after="240"/>
      <w:jc w:val="both"/>
    </w:pPr>
    <w:rPr>
      <w:rFonts w:eastAsia="Times New Roman" w:cs="Times New Roman"/>
      <w:szCs w:val="20"/>
      <w:lang w:val="en-US"/>
    </w:rPr>
  </w:style>
  <w:style w:type="paragraph" w:styleId="BodyText">
    <w:name w:val="Body Text"/>
    <w:basedOn w:val="Normal"/>
    <w:link w:val="BodyTextChar"/>
    <w:uiPriority w:val="99"/>
    <w:semiHidden/>
    <w:unhideWhenUsed/>
    <w:rsid w:val="004F521F"/>
    <w:pPr>
      <w:spacing w:after="120"/>
    </w:pPr>
  </w:style>
  <w:style w:type="character" w:customStyle="1" w:styleId="BodyTextChar">
    <w:name w:val="Body Text Char"/>
    <w:basedOn w:val="DefaultParagraphFont"/>
    <w:link w:val="BodyText"/>
    <w:uiPriority w:val="99"/>
    <w:semiHidden/>
    <w:rsid w:val="004F521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61285">
      <w:bodyDiv w:val="1"/>
      <w:marLeft w:val="0"/>
      <w:marRight w:val="0"/>
      <w:marTop w:val="0"/>
      <w:marBottom w:val="0"/>
      <w:divBdr>
        <w:top w:val="none" w:sz="0" w:space="0" w:color="auto"/>
        <w:left w:val="none" w:sz="0" w:space="0" w:color="auto"/>
        <w:bottom w:val="none" w:sz="0" w:space="0" w:color="auto"/>
        <w:right w:val="none" w:sz="0" w:space="0" w:color="auto"/>
      </w:divBdr>
    </w:div>
    <w:div w:id="838931729">
      <w:bodyDiv w:val="1"/>
      <w:marLeft w:val="0"/>
      <w:marRight w:val="0"/>
      <w:marTop w:val="0"/>
      <w:marBottom w:val="0"/>
      <w:divBdr>
        <w:top w:val="none" w:sz="0" w:space="0" w:color="auto"/>
        <w:left w:val="none" w:sz="0" w:space="0" w:color="auto"/>
        <w:bottom w:val="none" w:sz="0" w:space="0" w:color="auto"/>
        <w:right w:val="none" w:sz="0" w:space="0" w:color="auto"/>
      </w:divBdr>
    </w:div>
    <w:div w:id="1259561929">
      <w:bodyDiv w:val="1"/>
      <w:marLeft w:val="0"/>
      <w:marRight w:val="0"/>
      <w:marTop w:val="0"/>
      <w:marBottom w:val="0"/>
      <w:divBdr>
        <w:top w:val="none" w:sz="0" w:space="0" w:color="auto"/>
        <w:left w:val="none" w:sz="0" w:space="0" w:color="auto"/>
        <w:bottom w:val="none" w:sz="0" w:space="0" w:color="auto"/>
        <w:right w:val="none" w:sz="0" w:space="0" w:color="auto"/>
      </w:divBdr>
    </w:div>
    <w:div w:id="16615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ni@frontenaccounty.ca" TargetMode="External"/><Relationship Id="rId5" Type="http://schemas.openxmlformats.org/officeDocument/2006/relationships/webSettings" Target="webSettings.xml"/><Relationship Id="rId10" Type="http://schemas.openxmlformats.org/officeDocument/2006/relationships/hyperlink" Target="http://www.frontenaccounty.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B3757-6C2E-48B6-A3EA-5DDBE234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Jannette Amini</dc:creator>
  <cp:keywords/>
  <dc:description/>
  <cp:lastModifiedBy>Jannette Amini</cp:lastModifiedBy>
  <cp:revision>6</cp:revision>
  <dcterms:created xsi:type="dcterms:W3CDTF">2024-12-23T00:24:00Z</dcterms:created>
  <dcterms:modified xsi:type="dcterms:W3CDTF">2025-01-24T14:20:00Z</dcterms:modified>
</cp:coreProperties>
</file>